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AEC" w:rsidRPr="00A06AEE" w:rsidRDefault="004C3AEC" w:rsidP="004C3AEC">
      <w:pPr>
        <w:pStyle w:val="3GPPHeader"/>
        <w:spacing w:after="0"/>
        <w:jc w:val="left"/>
        <w:rPr>
          <w:rFonts w:eastAsia="맑은 고딕"/>
          <w:lang w:eastAsia="ko-KR"/>
        </w:rPr>
      </w:pPr>
      <w:r>
        <w:t>3GPP TSG-RAN2 108</w:t>
      </w:r>
      <w:r w:rsidRPr="00A06AEE">
        <w:rPr>
          <w:rFonts w:eastAsia="맑은 고딕"/>
          <w:lang w:eastAsia="ko-KR"/>
        </w:rPr>
        <w:t xml:space="preserve">                                                                      </w:t>
      </w:r>
      <w:r>
        <w:rPr>
          <w:rFonts w:eastAsia="맑은 고딕"/>
          <w:lang w:eastAsia="ko-KR"/>
        </w:rPr>
        <w:t xml:space="preserve">     </w:t>
      </w:r>
      <w:r w:rsidR="007020E8">
        <w:rPr>
          <w:rFonts w:eastAsia="맑은 고딕"/>
          <w:lang w:eastAsia="ko-KR"/>
        </w:rPr>
        <w:t xml:space="preserve">            </w:t>
      </w:r>
      <w:r w:rsidR="007020E8" w:rsidRPr="007020E8">
        <w:t>R2-1914427</w:t>
      </w:r>
    </w:p>
    <w:p w:rsidR="004C3AEC" w:rsidRPr="00FF3026" w:rsidRDefault="004C3AEC" w:rsidP="004C3AEC">
      <w:pPr>
        <w:spacing w:after="120"/>
        <w:outlineLvl w:val="0"/>
        <w:rPr>
          <w:rFonts w:ascii="Arial" w:hAnsi="Arial"/>
          <w:b/>
          <w:noProof/>
          <w:sz w:val="24"/>
        </w:rPr>
      </w:pPr>
      <w:r>
        <w:rPr>
          <w:rFonts w:ascii="Arial" w:hAnsi="Arial"/>
          <w:b/>
          <w:sz w:val="24"/>
          <w:szCs w:val="24"/>
        </w:rPr>
        <w:t>Reno</w:t>
      </w:r>
      <w:r w:rsidRPr="00FF3026">
        <w:rPr>
          <w:rFonts w:ascii="Arial" w:hAnsi="Arial"/>
          <w:b/>
          <w:sz w:val="24"/>
          <w:szCs w:val="24"/>
        </w:rPr>
        <w:t xml:space="preserve">, </w:t>
      </w:r>
      <w:r>
        <w:rPr>
          <w:rFonts w:ascii="Arial" w:hAnsi="Arial"/>
          <w:b/>
          <w:sz w:val="24"/>
          <w:szCs w:val="24"/>
        </w:rPr>
        <w:t>USA, 18</w:t>
      </w:r>
      <w:r w:rsidRPr="00FF3026">
        <w:rPr>
          <w:rFonts w:ascii="Arial" w:hAnsi="Arial"/>
          <w:b/>
          <w:sz w:val="24"/>
          <w:szCs w:val="24"/>
          <w:vertAlign w:val="superscript"/>
        </w:rPr>
        <w:t xml:space="preserve">th </w:t>
      </w:r>
      <w:r>
        <w:rPr>
          <w:rFonts w:ascii="Arial" w:hAnsi="Arial"/>
          <w:b/>
          <w:sz w:val="24"/>
          <w:szCs w:val="24"/>
        </w:rPr>
        <w:t>– 22</w:t>
      </w:r>
      <w:r w:rsidRPr="00DC28F3">
        <w:rPr>
          <w:rFonts w:ascii="Arial" w:hAnsi="Arial"/>
          <w:b/>
          <w:sz w:val="24"/>
          <w:szCs w:val="24"/>
          <w:vertAlign w:val="superscript"/>
        </w:rPr>
        <w:t>nd</w:t>
      </w:r>
      <w:r>
        <w:rPr>
          <w:rFonts w:ascii="Arial" w:hAnsi="Arial"/>
          <w:b/>
          <w:sz w:val="24"/>
          <w:szCs w:val="24"/>
        </w:rPr>
        <w:t xml:space="preserve"> November</w:t>
      </w:r>
      <w:r w:rsidRPr="00FF3026">
        <w:rPr>
          <w:rFonts w:ascii="Arial" w:hAnsi="Arial"/>
          <w:b/>
          <w:sz w:val="24"/>
          <w:szCs w:val="24"/>
        </w:rPr>
        <w:t xml:space="preserve"> 2019</w:t>
      </w:r>
    </w:p>
    <w:p w:rsidR="004C3AEC" w:rsidRPr="009A381B" w:rsidRDefault="004C3AEC" w:rsidP="004C3AEC">
      <w:pPr>
        <w:pStyle w:val="Header"/>
        <w:tabs>
          <w:tab w:val="right" w:pos="9639"/>
        </w:tabs>
        <w:rPr>
          <w:rFonts w:eastAsia="MS Mincho"/>
          <w:bCs/>
          <w:noProof w:val="0"/>
          <w:sz w:val="24"/>
          <w:lang w:eastAsia="ja-JP"/>
        </w:rPr>
      </w:pPr>
    </w:p>
    <w:p w:rsidR="004C3AEC" w:rsidRPr="004B33DE" w:rsidRDefault="004C3AEC" w:rsidP="004C3AEC">
      <w:pPr>
        <w:pStyle w:val="CRCoverPage"/>
        <w:ind w:left="1980" w:hanging="1980"/>
        <w:rPr>
          <w:rFonts w:cs="Arial"/>
          <w:b/>
          <w:bCs/>
          <w:sz w:val="24"/>
        </w:rPr>
      </w:pPr>
      <w:r w:rsidRPr="004B33DE">
        <w:rPr>
          <w:rFonts w:cs="Arial"/>
          <w:b/>
          <w:bCs/>
          <w:sz w:val="24"/>
        </w:rPr>
        <w:t>Agenda item:</w:t>
      </w:r>
      <w:r w:rsidRPr="004B33DE">
        <w:rPr>
          <w:rFonts w:cs="Arial"/>
          <w:b/>
          <w:bCs/>
          <w:sz w:val="24"/>
        </w:rPr>
        <w:tab/>
      </w:r>
      <w:r w:rsidRPr="0069795D">
        <w:rPr>
          <w:rFonts w:eastAsia="Times New Roman" w:cs="Arial"/>
          <w:b/>
          <w:bCs/>
          <w:sz w:val="24"/>
        </w:rPr>
        <w:t>6.2.2.1</w:t>
      </w:r>
    </w:p>
    <w:p w:rsidR="004460EA" w:rsidRPr="004C3AEC" w:rsidRDefault="004460EA" w:rsidP="004C3AEC">
      <w:pPr>
        <w:tabs>
          <w:tab w:val="left" w:pos="1985"/>
        </w:tabs>
        <w:overflowPunct w:val="0"/>
        <w:autoSpaceDE w:val="0"/>
        <w:autoSpaceDN w:val="0"/>
        <w:adjustRightInd w:val="0"/>
        <w:ind w:left="1985" w:hanging="1985"/>
        <w:textAlignment w:val="baseline"/>
        <w:rPr>
          <w:rFonts w:ascii="Arial" w:eastAsia="Times New Roman" w:hAnsi="Arial" w:cs="Arial"/>
          <w:b/>
          <w:bCs/>
          <w:sz w:val="24"/>
        </w:rPr>
      </w:pPr>
      <w:r w:rsidRPr="004C3AEC">
        <w:rPr>
          <w:rFonts w:ascii="Arial" w:eastAsia="Times New Roman" w:hAnsi="Arial" w:cs="Arial"/>
          <w:b/>
          <w:bCs/>
          <w:sz w:val="24"/>
        </w:rPr>
        <w:t>Source:</w:t>
      </w:r>
      <w:r w:rsidRPr="004C3AEC">
        <w:rPr>
          <w:rFonts w:ascii="Arial" w:eastAsia="Times New Roman" w:hAnsi="Arial" w:cs="Arial"/>
          <w:b/>
          <w:bCs/>
          <w:sz w:val="24"/>
        </w:rPr>
        <w:tab/>
        <w:t>Samsung</w:t>
      </w:r>
    </w:p>
    <w:p w:rsidR="004460EA" w:rsidRPr="004C3AEC" w:rsidRDefault="004460EA" w:rsidP="004C3AEC">
      <w:pPr>
        <w:tabs>
          <w:tab w:val="left" w:pos="1985"/>
        </w:tabs>
        <w:overflowPunct w:val="0"/>
        <w:autoSpaceDE w:val="0"/>
        <w:autoSpaceDN w:val="0"/>
        <w:adjustRightInd w:val="0"/>
        <w:ind w:left="1985" w:hanging="1985"/>
        <w:textAlignment w:val="baseline"/>
        <w:rPr>
          <w:rFonts w:ascii="Arial" w:eastAsia="Times New Roman" w:hAnsi="Arial" w:cs="Arial"/>
          <w:b/>
          <w:bCs/>
          <w:sz w:val="24"/>
        </w:rPr>
      </w:pPr>
      <w:r w:rsidRPr="004C3AEC">
        <w:rPr>
          <w:rFonts w:ascii="Arial" w:eastAsia="Times New Roman" w:hAnsi="Arial" w:cs="Arial"/>
          <w:b/>
          <w:bCs/>
          <w:sz w:val="24"/>
        </w:rPr>
        <w:t>Title:</w:t>
      </w:r>
      <w:r w:rsidRPr="004C3AEC">
        <w:rPr>
          <w:rFonts w:ascii="Arial" w:eastAsia="Times New Roman" w:hAnsi="Arial" w:cs="Arial"/>
          <w:b/>
          <w:bCs/>
          <w:sz w:val="24"/>
        </w:rPr>
        <w:tab/>
      </w:r>
      <w:r w:rsidR="004C3AEC">
        <w:rPr>
          <w:rFonts w:ascii="Arial" w:eastAsia="Times New Roman" w:hAnsi="Arial" w:cs="Arial"/>
          <w:b/>
          <w:bCs/>
          <w:sz w:val="24"/>
        </w:rPr>
        <w:t>CAPC Aspects for Scheduling SRB in Configured Grant</w:t>
      </w:r>
    </w:p>
    <w:p w:rsidR="004460EA" w:rsidRPr="004C3AEC" w:rsidRDefault="004460EA" w:rsidP="004C3AEC">
      <w:pPr>
        <w:tabs>
          <w:tab w:val="left" w:pos="1985"/>
        </w:tabs>
        <w:overflowPunct w:val="0"/>
        <w:autoSpaceDE w:val="0"/>
        <w:autoSpaceDN w:val="0"/>
        <w:adjustRightInd w:val="0"/>
        <w:ind w:left="1985" w:hanging="1985"/>
        <w:textAlignment w:val="baseline"/>
        <w:rPr>
          <w:rFonts w:ascii="Arial" w:eastAsia="Times New Roman" w:hAnsi="Arial" w:cs="Arial"/>
          <w:b/>
          <w:bCs/>
          <w:sz w:val="24"/>
        </w:rPr>
      </w:pPr>
      <w:r w:rsidRPr="004C3AEC">
        <w:rPr>
          <w:rFonts w:ascii="Arial" w:eastAsia="Times New Roman" w:hAnsi="Arial" w:cs="Arial"/>
          <w:b/>
          <w:bCs/>
          <w:sz w:val="24"/>
        </w:rPr>
        <w:t>Document for:</w:t>
      </w:r>
      <w:r w:rsidRPr="004C3AEC">
        <w:rPr>
          <w:rFonts w:ascii="Arial" w:eastAsia="Times New Roman" w:hAnsi="Arial" w:cs="Arial"/>
          <w:b/>
          <w:bCs/>
          <w:sz w:val="24"/>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4C3AEC" w:rsidRDefault="004C3AEC" w:rsidP="004C3AEC">
      <w:pPr>
        <w:rPr>
          <w:lang w:eastAsia="ko-KR"/>
        </w:rPr>
      </w:pPr>
      <w:r>
        <w:rPr>
          <w:rFonts w:hint="eastAsia"/>
          <w:lang w:eastAsia="ko-KR"/>
        </w:rPr>
        <w:t xml:space="preserve">In RAN2#106 meeting, RAN2 made </w:t>
      </w:r>
      <w:r>
        <w:rPr>
          <w:lang w:eastAsia="ko-KR"/>
        </w:rPr>
        <w:t>the</w:t>
      </w:r>
      <w:r>
        <w:rPr>
          <w:rFonts w:hint="eastAsia"/>
          <w:lang w:eastAsia="ko-KR"/>
        </w:rPr>
        <w:t xml:space="preserve"> </w:t>
      </w:r>
      <w:r>
        <w:rPr>
          <w:lang w:eastAsia="ko-KR"/>
        </w:rPr>
        <w:t>following</w:t>
      </w:r>
      <w:r>
        <w:rPr>
          <w:rFonts w:hint="eastAsia"/>
          <w:lang w:eastAsia="ko-KR"/>
        </w:rPr>
        <w:t xml:space="preserve"> agreements on </w:t>
      </w:r>
      <w:r>
        <w:rPr>
          <w:lang w:eastAsia="ko-KR"/>
        </w:rPr>
        <w:t>the</w:t>
      </w:r>
      <w:r>
        <w:rPr>
          <w:rFonts w:hint="eastAsia"/>
          <w:lang w:eastAsia="ko-KR"/>
        </w:rPr>
        <w:t xml:space="preserve"> </w:t>
      </w:r>
      <w:r w:rsidRPr="005F62F1">
        <w:rPr>
          <w:lang w:eastAsia="ko-KR"/>
        </w:rPr>
        <w:t>Channel Access Priority Class</w:t>
      </w:r>
      <w:r>
        <w:rPr>
          <w:rFonts w:hint="eastAsia"/>
          <w:lang w:eastAsia="ko-KR"/>
        </w:rPr>
        <w:t xml:space="preserve"> (CAPC) in the </w:t>
      </w:r>
      <w:r>
        <w:rPr>
          <w:lang w:eastAsia="ko-KR"/>
        </w:rPr>
        <w:t>unlicensed</w:t>
      </w:r>
      <w:r>
        <w:rPr>
          <w:rFonts w:hint="eastAsia"/>
          <w:lang w:eastAsia="ko-KR"/>
        </w:rPr>
        <w:t xml:space="preserve"> carriers as follows:</w:t>
      </w:r>
    </w:p>
    <w:tbl>
      <w:tblPr>
        <w:tblStyle w:val="TableGrid"/>
        <w:tblW w:w="0" w:type="auto"/>
        <w:tblLook w:val="04A0" w:firstRow="1" w:lastRow="0" w:firstColumn="1" w:lastColumn="0" w:noHBand="0" w:noVBand="1"/>
      </w:tblPr>
      <w:tblGrid>
        <w:gridCol w:w="9629"/>
      </w:tblGrid>
      <w:tr w:rsidR="004C3AEC" w:rsidTr="00A16133">
        <w:tc>
          <w:tcPr>
            <w:tcW w:w="9855" w:type="dxa"/>
          </w:tcPr>
          <w:p w:rsidR="004C3AEC" w:rsidRPr="006A5E0B" w:rsidRDefault="004C3AEC" w:rsidP="00A16133">
            <w:pPr>
              <w:pStyle w:val="Agreement"/>
              <w:rPr>
                <w:rFonts w:ascii="Times New Roman" w:hAnsi="Times New Roman"/>
                <w:b w:val="0"/>
              </w:rPr>
            </w:pPr>
            <w:r w:rsidRPr="006A5E0B">
              <w:rPr>
                <w:rFonts w:ascii="Times New Roman" w:hAnsi="Times New Roman"/>
                <w:b w:val="0"/>
                <w:lang w:val="en-US"/>
              </w:rPr>
              <w:t xml:space="preserve">For UL CG, select </w:t>
            </w:r>
            <w:r w:rsidRPr="006A5E0B">
              <w:rPr>
                <w:rFonts w:ascii="Times New Roman" w:hAnsi="Times New Roman"/>
                <w:b w:val="0"/>
                <w:highlight w:val="yellow"/>
                <w:lang w:val="en-US"/>
              </w:rPr>
              <w:t>the highest CAPC index (lowest priority)</w:t>
            </w:r>
            <w:r w:rsidRPr="006A5E0B">
              <w:rPr>
                <w:rFonts w:ascii="Times New Roman" w:hAnsi="Times New Roman"/>
                <w:b w:val="0"/>
                <w:lang w:val="en-US"/>
              </w:rPr>
              <w:t xml:space="preserve"> of LCHs multiplexed in a TB, as in LTE LAA (for </w:t>
            </w:r>
            <w:proofErr w:type="spellStart"/>
            <w:r w:rsidRPr="006A5E0B">
              <w:rPr>
                <w:rFonts w:ascii="Times New Roman" w:hAnsi="Times New Roman"/>
                <w:b w:val="0"/>
                <w:lang w:val="en-US"/>
              </w:rPr>
              <w:t>WiFi</w:t>
            </w:r>
            <w:proofErr w:type="spellEnd"/>
            <w:r w:rsidRPr="006A5E0B">
              <w:rPr>
                <w:rFonts w:ascii="Times New Roman" w:hAnsi="Times New Roman"/>
                <w:b w:val="0"/>
                <w:lang w:val="en-US"/>
              </w:rPr>
              <w:t xml:space="preserve"> coexist)</w:t>
            </w:r>
          </w:p>
          <w:p w:rsidR="004C3AEC" w:rsidRPr="006A5E0B" w:rsidRDefault="004C3AEC" w:rsidP="00A16133">
            <w:pPr>
              <w:pStyle w:val="Agreement"/>
              <w:rPr>
                <w:rFonts w:ascii="Times New Roman" w:eastAsiaTheme="minorEastAsia" w:hAnsi="Times New Roman"/>
                <w:lang w:val="en-US" w:eastAsia="ko-KR"/>
              </w:rPr>
            </w:pPr>
            <w:r w:rsidRPr="006A5E0B">
              <w:rPr>
                <w:rFonts w:ascii="Times New Roman" w:hAnsi="Times New Roman"/>
                <w:b w:val="0"/>
              </w:rPr>
              <w:t>For UL CG, FFS if</w:t>
            </w:r>
            <w:r w:rsidRPr="006A5E0B">
              <w:rPr>
                <w:rFonts w:ascii="Times New Roman" w:hAnsi="Times New Roman"/>
                <w:b w:val="0"/>
                <w:lang w:val="en-US"/>
              </w:rPr>
              <w:t xml:space="preserve"> it shall be possible to restrict data of which CAPC can be multiplexed into a TB with high priority data</w:t>
            </w:r>
          </w:p>
        </w:tc>
      </w:tr>
    </w:tbl>
    <w:p w:rsidR="00984B9D" w:rsidRDefault="00984B9D" w:rsidP="00A5303D">
      <w:pPr>
        <w:rPr>
          <w:lang w:eastAsia="ko-KR"/>
        </w:rPr>
      </w:pPr>
    </w:p>
    <w:p w:rsidR="004C3AEC" w:rsidRDefault="004C3AEC" w:rsidP="004C3AEC">
      <w:pPr>
        <w:rPr>
          <w:lang w:eastAsia="ko-KR"/>
        </w:rPr>
      </w:pPr>
      <w:r>
        <w:rPr>
          <w:rFonts w:hint="eastAsia"/>
          <w:lang w:eastAsia="ko-KR"/>
        </w:rPr>
        <w:t xml:space="preserve">In RAN2#107bis meeting, </w:t>
      </w:r>
      <w:r>
        <w:rPr>
          <w:lang w:eastAsia="ko-KR"/>
        </w:rPr>
        <w:t>following was further agreed</w:t>
      </w:r>
      <w:r>
        <w:rPr>
          <w:rFonts w:hint="eastAsia"/>
          <w:lang w:eastAsia="ko-KR"/>
        </w:rPr>
        <w:t>:</w:t>
      </w:r>
    </w:p>
    <w:p w:rsidR="004C3AEC" w:rsidRPr="006A5E0B" w:rsidRDefault="004C3AEC" w:rsidP="004C3AEC">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t>=&gt;</w:t>
      </w:r>
      <w:r>
        <w:tab/>
      </w:r>
      <w:r w:rsidRPr="00BB5452">
        <w:rPr>
          <w:rFonts w:ascii="Times New Roman" w:hAnsi="Times New Roman"/>
          <w:highlight w:val="yellow"/>
        </w:rPr>
        <w:t>Aim to introduce a mechanism for SRBs for CG</w:t>
      </w:r>
      <w:r w:rsidRPr="006A5E0B">
        <w:rPr>
          <w:rFonts w:ascii="Times New Roman" w:hAnsi="Times New Roman"/>
        </w:rPr>
        <w:t xml:space="preserve">.  Try to find an easy way to capture this in the specs if possible. </w:t>
      </w:r>
    </w:p>
    <w:p w:rsidR="004C3AEC" w:rsidRPr="006A5E0B" w:rsidRDefault="004C3AEC" w:rsidP="004C3AEC">
      <w:pPr>
        <w:pStyle w:val="Doc-text2"/>
        <w:pBdr>
          <w:top w:val="single" w:sz="4" w:space="1" w:color="auto"/>
          <w:left w:val="single" w:sz="4" w:space="31" w:color="auto"/>
          <w:bottom w:val="single" w:sz="4" w:space="1" w:color="auto"/>
          <w:right w:val="single" w:sz="4" w:space="4" w:color="auto"/>
        </w:pBdr>
        <w:tabs>
          <w:tab w:val="clear" w:pos="1622"/>
          <w:tab w:val="left" w:pos="1276"/>
        </w:tabs>
        <w:ind w:leftChars="329" w:left="1021"/>
        <w:rPr>
          <w:rFonts w:ascii="Times New Roman" w:hAnsi="Times New Roman"/>
        </w:rPr>
      </w:pPr>
      <w:r w:rsidRPr="006A5E0B">
        <w:rPr>
          <w:rFonts w:ascii="Times New Roman" w:hAnsi="Times New Roman"/>
        </w:rPr>
        <w:t>=&gt;  For the determination of CAPC for a DRB, selection of the CAPC should be determined by gNB.  Write in the spec that gNB should try to guarantee fairness in stage 2.</w:t>
      </w:r>
    </w:p>
    <w:p w:rsidR="004C3AEC" w:rsidRDefault="009823C8" w:rsidP="00A5303D">
      <w:pPr>
        <w:rPr>
          <w:lang w:eastAsia="ko-KR"/>
        </w:rPr>
      </w:pPr>
      <w:r>
        <w:rPr>
          <w:rFonts w:hint="eastAsia"/>
          <w:lang w:eastAsia="ko-KR"/>
        </w:rPr>
        <w:t xml:space="preserve">In this contribution we discuss </w:t>
      </w:r>
      <w:r>
        <w:rPr>
          <w:lang w:eastAsia="ko-KR"/>
        </w:rPr>
        <w:t>CAPC aspects of scheduling SRB in configured grant.</w:t>
      </w:r>
      <w:r>
        <w:rPr>
          <w:rFonts w:hint="eastAsia"/>
          <w:lang w:eastAsia="ko-KR"/>
        </w:rPr>
        <w:t xml:space="preserve"> </w:t>
      </w:r>
    </w:p>
    <w:p w:rsidR="00057A4B" w:rsidRDefault="0009159B" w:rsidP="00057A4B">
      <w:pPr>
        <w:pStyle w:val="Heading1"/>
        <w:rPr>
          <w:lang w:eastAsia="ko-KR"/>
        </w:rPr>
      </w:pPr>
      <w:bookmarkStart w:id="0" w:name="_Toc497230266"/>
      <w:bookmarkStart w:id="1" w:name="_Toc497230267"/>
      <w:r>
        <w:rPr>
          <w:rFonts w:hint="eastAsia"/>
          <w:lang w:eastAsia="ko-KR"/>
        </w:rPr>
        <w:t>2</w:t>
      </w:r>
      <w:r w:rsidR="00057A4B" w:rsidRPr="004D3578">
        <w:tab/>
      </w:r>
      <w:bookmarkEnd w:id="0"/>
      <w:r>
        <w:rPr>
          <w:rFonts w:hint="eastAsia"/>
          <w:lang w:eastAsia="ko-KR"/>
        </w:rPr>
        <w:t>Discussion</w:t>
      </w:r>
    </w:p>
    <w:bookmarkEnd w:id="1"/>
    <w:p w:rsidR="00604706" w:rsidRDefault="00830C85" w:rsidP="002C19E7">
      <w:pPr>
        <w:rPr>
          <w:lang w:eastAsia="ko-KR"/>
        </w:rPr>
      </w:pPr>
      <w:r>
        <w:rPr>
          <w:rFonts w:hint="eastAsia"/>
          <w:lang w:eastAsia="ko-KR"/>
        </w:rPr>
        <w:t xml:space="preserve">UE/gNB in unlicensed carriers has to perform LBT (listen-before-talk) operation as required by the regulation, and within Category 4 LBT, several CAPCs are defined </w:t>
      </w:r>
      <w:r w:rsidR="005C0558">
        <w:rPr>
          <w:rFonts w:hint="eastAsia"/>
          <w:lang w:eastAsia="ko-KR"/>
        </w:rPr>
        <w:t>to have differentiated channel access parameters (the following table comes from TS 36.213 for LTE LAA).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900"/>
        <w:gridCol w:w="1080"/>
        <w:gridCol w:w="1080"/>
        <w:gridCol w:w="1170"/>
        <w:gridCol w:w="2639"/>
      </w:tblGrid>
      <w:tr w:rsidR="00604706" w:rsidRPr="00C12953" w:rsidTr="00604706">
        <w:trPr>
          <w:trHeight w:val="554"/>
          <w:jc w:val="center"/>
        </w:trPr>
        <w:tc>
          <w:tcPr>
            <w:tcW w:w="1240" w:type="dxa"/>
            <w:shd w:val="clear" w:color="auto" w:fill="E0E0E0"/>
            <w:vAlign w:val="center"/>
          </w:tcPr>
          <w:p w:rsidR="00604706" w:rsidRPr="00C12953" w:rsidRDefault="00604706" w:rsidP="00A16133">
            <w:pPr>
              <w:pStyle w:val="TAH"/>
            </w:pPr>
            <w:r>
              <w:rPr>
                <w:rFonts w:hint="eastAsia"/>
                <w:lang w:eastAsia="ko-KR"/>
              </w:rPr>
              <w:t>CAPC</w:t>
            </w:r>
            <w:r>
              <w:t xml:space="preserve"> (</w:t>
            </w:r>
            <w:r w:rsidRPr="003C355E">
              <w:rPr>
                <w:position w:val="-10"/>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3.2pt" o:ole="">
                  <v:imagedata r:id="rId9" o:title=""/>
                </v:shape>
                <o:OLEObject Type="Embed" ProgID="Equation.3" ShapeID="_x0000_i1025" DrawAspect="Content" ObjectID="_1634656705" r:id="rId10"/>
              </w:object>
            </w:r>
            <w:r>
              <w:t>)</w:t>
            </w:r>
          </w:p>
        </w:tc>
        <w:tc>
          <w:tcPr>
            <w:tcW w:w="900" w:type="dxa"/>
            <w:shd w:val="clear" w:color="auto" w:fill="E0E0E0"/>
            <w:vAlign w:val="center"/>
          </w:tcPr>
          <w:p w:rsidR="00604706" w:rsidRPr="00C12953" w:rsidRDefault="00604706" w:rsidP="00A16133">
            <w:pPr>
              <w:pStyle w:val="TAH"/>
            </w:pPr>
            <w:r w:rsidRPr="0067281E">
              <w:rPr>
                <w:position w:val="-14"/>
              </w:rPr>
              <w:object w:dxaOrig="340" w:dyaOrig="380">
                <v:shape id="_x0000_i1026" type="#_x0000_t75" style="width:16.8pt;height:19.8pt" o:ole="">
                  <v:imagedata r:id="rId11" o:title=""/>
                </v:shape>
                <o:OLEObject Type="Embed" ProgID="Equation.3" ShapeID="_x0000_i1026" DrawAspect="Content" ObjectID="_1634656706" r:id="rId12"/>
              </w:object>
            </w:r>
          </w:p>
        </w:tc>
        <w:tc>
          <w:tcPr>
            <w:tcW w:w="1080" w:type="dxa"/>
            <w:shd w:val="clear" w:color="auto" w:fill="E0E0E0"/>
            <w:vAlign w:val="center"/>
          </w:tcPr>
          <w:p w:rsidR="00604706" w:rsidRPr="00C12953" w:rsidRDefault="00604706" w:rsidP="00A16133">
            <w:pPr>
              <w:pStyle w:val="TAH"/>
            </w:pPr>
            <w:r w:rsidRPr="00FC0EB4">
              <w:rPr>
                <w:position w:val="-14"/>
              </w:rPr>
              <w:object w:dxaOrig="760" w:dyaOrig="380">
                <v:shape id="_x0000_i1027" type="#_x0000_t75" style="width:38.4pt;height:19.8pt" o:ole="">
                  <v:imagedata r:id="rId13" o:title=""/>
                </v:shape>
                <o:OLEObject Type="Embed" ProgID="Equation.3" ShapeID="_x0000_i1027" DrawAspect="Content" ObjectID="_1634656707" r:id="rId14"/>
              </w:object>
            </w:r>
          </w:p>
        </w:tc>
        <w:tc>
          <w:tcPr>
            <w:tcW w:w="1080" w:type="dxa"/>
            <w:shd w:val="clear" w:color="auto" w:fill="E0E0E0"/>
            <w:vAlign w:val="center"/>
          </w:tcPr>
          <w:p w:rsidR="00604706" w:rsidRPr="00C12953" w:rsidRDefault="00604706" w:rsidP="00A16133">
            <w:pPr>
              <w:pStyle w:val="TAH"/>
            </w:pPr>
            <w:r w:rsidRPr="00FC0EB4">
              <w:rPr>
                <w:position w:val="-14"/>
              </w:rPr>
              <w:object w:dxaOrig="800" w:dyaOrig="380">
                <v:shape id="_x0000_i1028" type="#_x0000_t75" style="width:40.8pt;height:19.8pt" o:ole="">
                  <v:imagedata r:id="rId15" o:title=""/>
                </v:shape>
                <o:OLEObject Type="Embed" ProgID="Equation.3" ShapeID="_x0000_i1028" DrawAspect="Content" ObjectID="_1634656708" r:id="rId16"/>
              </w:object>
            </w:r>
          </w:p>
        </w:tc>
        <w:tc>
          <w:tcPr>
            <w:tcW w:w="1170" w:type="dxa"/>
            <w:shd w:val="clear" w:color="auto" w:fill="E0E0E0"/>
            <w:vAlign w:val="center"/>
          </w:tcPr>
          <w:p w:rsidR="00604706" w:rsidRPr="004F689F" w:rsidRDefault="00604706" w:rsidP="00A16133">
            <w:pPr>
              <w:pStyle w:val="TAH"/>
            </w:pPr>
            <w:r w:rsidRPr="0067281E">
              <w:rPr>
                <w:position w:val="-14"/>
              </w:rPr>
              <w:object w:dxaOrig="600" w:dyaOrig="380">
                <v:shape id="_x0000_i1029" type="#_x0000_t75" style="width:30.6pt;height:19.8pt" o:ole="">
                  <v:imagedata r:id="rId17" o:title=""/>
                </v:shape>
                <o:OLEObject Type="Embed" ProgID="Equation.3" ShapeID="_x0000_i1029" DrawAspect="Content" ObjectID="_1634656709" r:id="rId18"/>
              </w:object>
            </w:r>
          </w:p>
        </w:tc>
        <w:tc>
          <w:tcPr>
            <w:tcW w:w="2639" w:type="dxa"/>
            <w:shd w:val="clear" w:color="auto" w:fill="E0E0E0"/>
            <w:vAlign w:val="center"/>
          </w:tcPr>
          <w:p w:rsidR="00604706" w:rsidRDefault="00604706" w:rsidP="00A16133">
            <w:pPr>
              <w:pStyle w:val="TAH"/>
            </w:pPr>
            <w:r>
              <w:t xml:space="preserve">allowed </w:t>
            </w:r>
            <w:r w:rsidRPr="0067281E">
              <w:rPr>
                <w:position w:val="-14"/>
              </w:rPr>
              <w:object w:dxaOrig="520" w:dyaOrig="380">
                <v:shape id="_x0000_i1030" type="#_x0000_t75" style="width:26.4pt;height:19.8pt" o:ole="">
                  <v:imagedata r:id="rId19" o:title=""/>
                </v:shape>
                <o:OLEObject Type="Embed" ProgID="Equation.3" ShapeID="_x0000_i1030" DrawAspect="Content" ObjectID="_1634656710" r:id="rId20"/>
              </w:object>
            </w:r>
            <w:r>
              <w:t>sizes</w:t>
            </w:r>
          </w:p>
        </w:tc>
      </w:tr>
      <w:tr w:rsidR="00604706" w:rsidRPr="00C12953" w:rsidTr="00604706">
        <w:trPr>
          <w:trHeight w:val="376"/>
          <w:jc w:val="center"/>
        </w:trPr>
        <w:tc>
          <w:tcPr>
            <w:tcW w:w="1240" w:type="dxa"/>
            <w:shd w:val="clear" w:color="auto" w:fill="auto"/>
            <w:vAlign w:val="center"/>
          </w:tcPr>
          <w:p w:rsidR="00604706" w:rsidRPr="00C12953" w:rsidRDefault="00604706" w:rsidP="00A16133">
            <w:pPr>
              <w:pStyle w:val="TAC"/>
            </w:pPr>
            <w:r>
              <w:t>1</w:t>
            </w:r>
          </w:p>
        </w:tc>
        <w:tc>
          <w:tcPr>
            <w:tcW w:w="900" w:type="dxa"/>
            <w:shd w:val="clear" w:color="auto" w:fill="auto"/>
            <w:vAlign w:val="center"/>
          </w:tcPr>
          <w:p w:rsidR="00604706" w:rsidRPr="00C12953" w:rsidRDefault="00604706" w:rsidP="00A16133">
            <w:pPr>
              <w:pStyle w:val="TAC"/>
            </w:pPr>
            <w:r>
              <w:t>1</w:t>
            </w:r>
          </w:p>
        </w:tc>
        <w:tc>
          <w:tcPr>
            <w:tcW w:w="1080" w:type="dxa"/>
            <w:vAlign w:val="center"/>
          </w:tcPr>
          <w:p w:rsidR="00604706" w:rsidRDefault="00604706" w:rsidP="00A16133">
            <w:pPr>
              <w:pStyle w:val="TAC"/>
            </w:pPr>
            <w:r>
              <w:t>3</w:t>
            </w:r>
          </w:p>
        </w:tc>
        <w:tc>
          <w:tcPr>
            <w:tcW w:w="1080" w:type="dxa"/>
            <w:vAlign w:val="center"/>
          </w:tcPr>
          <w:p w:rsidR="00604706" w:rsidRDefault="00604706" w:rsidP="00A16133">
            <w:pPr>
              <w:pStyle w:val="TAC"/>
            </w:pPr>
            <w:r>
              <w:t>7</w:t>
            </w:r>
          </w:p>
        </w:tc>
        <w:tc>
          <w:tcPr>
            <w:tcW w:w="1170" w:type="dxa"/>
            <w:vAlign w:val="center"/>
          </w:tcPr>
          <w:p w:rsidR="00604706" w:rsidRDefault="00604706" w:rsidP="00A16133">
            <w:pPr>
              <w:pStyle w:val="TAC"/>
            </w:pPr>
            <w:r>
              <w:t>2 ms</w:t>
            </w:r>
          </w:p>
        </w:tc>
        <w:tc>
          <w:tcPr>
            <w:tcW w:w="2639" w:type="dxa"/>
            <w:vAlign w:val="center"/>
          </w:tcPr>
          <w:p w:rsidR="00604706" w:rsidRDefault="00604706" w:rsidP="00A16133">
            <w:pPr>
              <w:pStyle w:val="TAC"/>
            </w:pPr>
            <w:r>
              <w:t>{3,7}</w:t>
            </w:r>
          </w:p>
        </w:tc>
      </w:tr>
      <w:tr w:rsidR="00604706" w:rsidRPr="00C12953" w:rsidTr="00604706">
        <w:trPr>
          <w:trHeight w:val="376"/>
          <w:jc w:val="center"/>
        </w:trPr>
        <w:tc>
          <w:tcPr>
            <w:tcW w:w="1240" w:type="dxa"/>
            <w:shd w:val="clear" w:color="auto" w:fill="auto"/>
            <w:vAlign w:val="center"/>
          </w:tcPr>
          <w:p w:rsidR="00604706" w:rsidRDefault="00604706" w:rsidP="00A16133">
            <w:pPr>
              <w:pStyle w:val="TAC"/>
            </w:pPr>
            <w:r>
              <w:t>2</w:t>
            </w:r>
          </w:p>
        </w:tc>
        <w:tc>
          <w:tcPr>
            <w:tcW w:w="900" w:type="dxa"/>
            <w:shd w:val="clear" w:color="auto" w:fill="auto"/>
            <w:vAlign w:val="center"/>
          </w:tcPr>
          <w:p w:rsidR="00604706" w:rsidRDefault="00604706" w:rsidP="00A16133">
            <w:pPr>
              <w:pStyle w:val="TAC"/>
            </w:pPr>
            <w:r>
              <w:t>1</w:t>
            </w:r>
          </w:p>
        </w:tc>
        <w:tc>
          <w:tcPr>
            <w:tcW w:w="1080" w:type="dxa"/>
            <w:vAlign w:val="center"/>
          </w:tcPr>
          <w:p w:rsidR="00604706" w:rsidRDefault="00604706" w:rsidP="00A16133">
            <w:pPr>
              <w:pStyle w:val="TAC"/>
            </w:pPr>
            <w:r>
              <w:t>7</w:t>
            </w:r>
          </w:p>
        </w:tc>
        <w:tc>
          <w:tcPr>
            <w:tcW w:w="1080" w:type="dxa"/>
            <w:vAlign w:val="center"/>
          </w:tcPr>
          <w:p w:rsidR="00604706" w:rsidRDefault="00604706" w:rsidP="00A16133">
            <w:pPr>
              <w:pStyle w:val="TAC"/>
            </w:pPr>
            <w:r>
              <w:t>15</w:t>
            </w:r>
          </w:p>
        </w:tc>
        <w:tc>
          <w:tcPr>
            <w:tcW w:w="1170" w:type="dxa"/>
            <w:vAlign w:val="center"/>
          </w:tcPr>
          <w:p w:rsidR="00604706" w:rsidRDefault="00604706" w:rsidP="00A16133">
            <w:pPr>
              <w:pStyle w:val="TAC"/>
            </w:pPr>
            <w:r>
              <w:t>3 ms</w:t>
            </w:r>
          </w:p>
        </w:tc>
        <w:tc>
          <w:tcPr>
            <w:tcW w:w="2639" w:type="dxa"/>
            <w:vAlign w:val="center"/>
          </w:tcPr>
          <w:p w:rsidR="00604706" w:rsidRDefault="00604706" w:rsidP="00A16133">
            <w:pPr>
              <w:pStyle w:val="TAC"/>
            </w:pPr>
            <w:r>
              <w:t>{7,15}</w:t>
            </w:r>
          </w:p>
        </w:tc>
      </w:tr>
      <w:tr w:rsidR="00604706" w:rsidRPr="00C12953" w:rsidTr="00604706">
        <w:trPr>
          <w:trHeight w:val="376"/>
          <w:jc w:val="center"/>
        </w:trPr>
        <w:tc>
          <w:tcPr>
            <w:tcW w:w="1240" w:type="dxa"/>
            <w:shd w:val="clear" w:color="auto" w:fill="auto"/>
            <w:vAlign w:val="center"/>
          </w:tcPr>
          <w:p w:rsidR="00604706" w:rsidRDefault="00604706" w:rsidP="00A16133">
            <w:pPr>
              <w:pStyle w:val="TAC"/>
            </w:pPr>
            <w:r>
              <w:t>3</w:t>
            </w:r>
          </w:p>
        </w:tc>
        <w:tc>
          <w:tcPr>
            <w:tcW w:w="900" w:type="dxa"/>
            <w:shd w:val="clear" w:color="auto" w:fill="auto"/>
            <w:vAlign w:val="center"/>
          </w:tcPr>
          <w:p w:rsidR="00604706" w:rsidRDefault="00604706" w:rsidP="00A16133">
            <w:pPr>
              <w:pStyle w:val="TAC"/>
            </w:pPr>
            <w:r>
              <w:t>3</w:t>
            </w:r>
          </w:p>
        </w:tc>
        <w:tc>
          <w:tcPr>
            <w:tcW w:w="1080" w:type="dxa"/>
            <w:vAlign w:val="center"/>
          </w:tcPr>
          <w:p w:rsidR="00604706" w:rsidRDefault="00604706" w:rsidP="00A16133">
            <w:pPr>
              <w:pStyle w:val="TAC"/>
            </w:pPr>
            <w:r>
              <w:t>15</w:t>
            </w:r>
          </w:p>
        </w:tc>
        <w:tc>
          <w:tcPr>
            <w:tcW w:w="1080" w:type="dxa"/>
            <w:vAlign w:val="center"/>
          </w:tcPr>
          <w:p w:rsidR="00604706" w:rsidRDefault="00604706" w:rsidP="00A16133">
            <w:pPr>
              <w:pStyle w:val="TAC"/>
            </w:pPr>
            <w:r>
              <w:t>63</w:t>
            </w:r>
          </w:p>
        </w:tc>
        <w:tc>
          <w:tcPr>
            <w:tcW w:w="1170" w:type="dxa"/>
            <w:vAlign w:val="center"/>
          </w:tcPr>
          <w:p w:rsidR="00604706" w:rsidRDefault="00604706" w:rsidP="00A16133">
            <w:pPr>
              <w:pStyle w:val="TAC"/>
            </w:pPr>
            <w:r>
              <w:t>8 or 10 ms</w:t>
            </w:r>
          </w:p>
        </w:tc>
        <w:tc>
          <w:tcPr>
            <w:tcW w:w="2639" w:type="dxa"/>
            <w:vAlign w:val="center"/>
          </w:tcPr>
          <w:p w:rsidR="00604706" w:rsidRDefault="00604706" w:rsidP="00A16133">
            <w:pPr>
              <w:pStyle w:val="TAC"/>
            </w:pPr>
            <w:r>
              <w:t>{15,31,63}</w:t>
            </w:r>
          </w:p>
        </w:tc>
      </w:tr>
      <w:tr w:rsidR="00604706" w:rsidRPr="00C12953" w:rsidTr="00604706">
        <w:trPr>
          <w:trHeight w:val="376"/>
          <w:jc w:val="center"/>
        </w:trPr>
        <w:tc>
          <w:tcPr>
            <w:tcW w:w="1240" w:type="dxa"/>
            <w:shd w:val="clear" w:color="auto" w:fill="auto"/>
            <w:vAlign w:val="center"/>
          </w:tcPr>
          <w:p w:rsidR="00604706" w:rsidRDefault="00604706" w:rsidP="00A16133">
            <w:pPr>
              <w:pStyle w:val="TAC"/>
            </w:pPr>
            <w:r>
              <w:t>4</w:t>
            </w:r>
          </w:p>
        </w:tc>
        <w:tc>
          <w:tcPr>
            <w:tcW w:w="900" w:type="dxa"/>
            <w:shd w:val="clear" w:color="auto" w:fill="auto"/>
            <w:vAlign w:val="center"/>
          </w:tcPr>
          <w:p w:rsidR="00604706" w:rsidRDefault="00604706" w:rsidP="00A16133">
            <w:pPr>
              <w:pStyle w:val="TAC"/>
            </w:pPr>
            <w:r>
              <w:t>7</w:t>
            </w:r>
          </w:p>
        </w:tc>
        <w:tc>
          <w:tcPr>
            <w:tcW w:w="1080" w:type="dxa"/>
            <w:vAlign w:val="center"/>
          </w:tcPr>
          <w:p w:rsidR="00604706" w:rsidRDefault="00604706" w:rsidP="00A16133">
            <w:pPr>
              <w:pStyle w:val="TAC"/>
            </w:pPr>
            <w:r>
              <w:t>15</w:t>
            </w:r>
          </w:p>
        </w:tc>
        <w:tc>
          <w:tcPr>
            <w:tcW w:w="1080" w:type="dxa"/>
            <w:vAlign w:val="center"/>
          </w:tcPr>
          <w:p w:rsidR="00604706" w:rsidRDefault="00604706" w:rsidP="00A16133">
            <w:pPr>
              <w:pStyle w:val="TAC"/>
            </w:pPr>
            <w:r>
              <w:t>1023</w:t>
            </w:r>
          </w:p>
        </w:tc>
        <w:tc>
          <w:tcPr>
            <w:tcW w:w="1170" w:type="dxa"/>
            <w:vAlign w:val="center"/>
          </w:tcPr>
          <w:p w:rsidR="00604706" w:rsidRDefault="00604706" w:rsidP="00A16133">
            <w:pPr>
              <w:pStyle w:val="TAC"/>
            </w:pPr>
            <w:r>
              <w:t>8 or 10 ms</w:t>
            </w:r>
          </w:p>
        </w:tc>
        <w:tc>
          <w:tcPr>
            <w:tcW w:w="2639" w:type="dxa"/>
            <w:vAlign w:val="center"/>
          </w:tcPr>
          <w:p w:rsidR="00604706" w:rsidRDefault="00604706" w:rsidP="00A16133">
            <w:pPr>
              <w:pStyle w:val="TAC"/>
            </w:pPr>
            <w:r>
              <w:t>{15,31,63,127,255,511,1023}</w:t>
            </w:r>
          </w:p>
        </w:tc>
      </w:tr>
    </w:tbl>
    <w:p w:rsidR="00586D94" w:rsidRDefault="00734D73" w:rsidP="00586D94">
      <w:pPr>
        <w:spacing w:beforeLines="100" w:before="240" w:after="120"/>
        <w:jc w:val="both"/>
        <w:rPr>
          <w:lang w:eastAsia="ko-KR"/>
        </w:rPr>
      </w:pPr>
      <w:r>
        <w:rPr>
          <w:rFonts w:hint="eastAsia"/>
          <w:lang w:eastAsia="ko-KR"/>
        </w:rPr>
        <w:t xml:space="preserve">For uplink configured grant, network cannot </w:t>
      </w:r>
      <w:r>
        <w:rPr>
          <w:lang w:eastAsia="ko-KR"/>
        </w:rPr>
        <w:t>signal</w:t>
      </w:r>
      <w:r>
        <w:rPr>
          <w:rFonts w:hint="eastAsia"/>
          <w:lang w:eastAsia="ko-KR"/>
        </w:rPr>
        <w:t xml:space="preserve"> the CAPC index for every </w:t>
      </w:r>
      <w:r w:rsidR="00586D94">
        <w:rPr>
          <w:lang w:eastAsia="ko-KR"/>
        </w:rPr>
        <w:t xml:space="preserve">configured grant </w:t>
      </w:r>
      <w:r w:rsidR="00B75DD1">
        <w:rPr>
          <w:rFonts w:hint="eastAsia"/>
          <w:lang w:eastAsia="ko-KR"/>
        </w:rPr>
        <w:t xml:space="preserve">occasion, and thus UE itself has to select which CAPC is used for each occasion. According to the agreements from the </w:t>
      </w:r>
      <w:r w:rsidR="00586D94">
        <w:rPr>
          <w:lang w:eastAsia="ko-KR"/>
        </w:rPr>
        <w:t>RAN2 #106</w:t>
      </w:r>
      <w:r w:rsidR="00B75DD1">
        <w:rPr>
          <w:rFonts w:hint="eastAsia"/>
          <w:lang w:eastAsia="ko-KR"/>
        </w:rPr>
        <w:t xml:space="preserve">, </w:t>
      </w:r>
      <w:r w:rsidR="001B29E5">
        <w:rPr>
          <w:rFonts w:hint="eastAsia"/>
          <w:lang w:eastAsia="ko-KR"/>
        </w:rPr>
        <w:t xml:space="preserve">UE selects the </w:t>
      </w:r>
      <w:r w:rsidR="001B29E5" w:rsidRPr="001B29E5">
        <w:rPr>
          <w:lang w:eastAsia="ko-KR"/>
        </w:rPr>
        <w:t>highest CAPC index (lowest priority) of LCHs multiplexed in a TB</w:t>
      </w:r>
      <w:r w:rsidR="001B29E5">
        <w:rPr>
          <w:rFonts w:hint="eastAsia"/>
          <w:lang w:eastAsia="ko-KR"/>
        </w:rPr>
        <w:t xml:space="preserve">, </w:t>
      </w:r>
      <w:r w:rsidR="00CA794A">
        <w:rPr>
          <w:rFonts w:hint="eastAsia"/>
          <w:lang w:eastAsia="ko-KR"/>
        </w:rPr>
        <w:t xml:space="preserve">and UE will select the CAPC 4 (i.e. </w:t>
      </w:r>
      <w:r w:rsidR="00F26C31">
        <w:rPr>
          <w:rFonts w:hint="eastAsia"/>
          <w:lang w:eastAsia="ko-KR"/>
        </w:rPr>
        <w:t xml:space="preserve">the lowest priority) </w:t>
      </w:r>
      <w:r w:rsidR="00CA794A">
        <w:rPr>
          <w:rFonts w:hint="eastAsia"/>
          <w:lang w:eastAsia="ko-KR"/>
        </w:rPr>
        <w:t xml:space="preserve">in the </w:t>
      </w:r>
      <w:r w:rsidR="00CA794A">
        <w:rPr>
          <w:lang w:eastAsia="ko-KR"/>
        </w:rPr>
        <w:t>following</w:t>
      </w:r>
      <w:r w:rsidR="00CA794A">
        <w:rPr>
          <w:rFonts w:hint="eastAsia"/>
          <w:lang w:eastAsia="ko-KR"/>
        </w:rPr>
        <w:t xml:space="preserve"> example</w:t>
      </w:r>
      <w:r w:rsidR="001B29E5">
        <w:rPr>
          <w:rFonts w:hint="eastAsia"/>
          <w:lang w:eastAsia="ko-KR"/>
        </w:rPr>
        <w:t>:</w:t>
      </w:r>
    </w:p>
    <w:p w:rsidR="00586D94" w:rsidRDefault="00823341" w:rsidP="00586D94">
      <w:pPr>
        <w:spacing w:beforeLines="100" w:before="240" w:after="120"/>
        <w:jc w:val="center"/>
      </w:pPr>
      <w:r>
        <w:object w:dxaOrig="7410" w:dyaOrig="886">
          <v:shape id="_x0000_i1031" type="#_x0000_t75" style="width:370.8pt;height:43.8pt" o:ole="">
            <v:imagedata r:id="rId21" o:title=""/>
          </v:shape>
          <o:OLEObject Type="Embed" ProgID="Visio.Drawing.15" ShapeID="_x0000_i1031" DrawAspect="Content" ObjectID="_1634656711" r:id="rId22"/>
        </w:object>
      </w:r>
    </w:p>
    <w:p w:rsidR="007676A2" w:rsidRPr="00586D94" w:rsidRDefault="002C15AF" w:rsidP="00586D94">
      <w:pPr>
        <w:spacing w:beforeLines="100" w:before="240" w:after="120"/>
        <w:jc w:val="center"/>
        <w:rPr>
          <w:b/>
          <w:lang w:eastAsia="ko-KR"/>
        </w:rPr>
      </w:pPr>
      <w:r w:rsidRPr="00586D94">
        <w:rPr>
          <w:rFonts w:hint="eastAsia"/>
          <w:b/>
          <w:lang w:eastAsia="ko-KR"/>
        </w:rPr>
        <w:t>Figure 1: Example of MAC PDU</w:t>
      </w:r>
    </w:p>
    <w:p w:rsidR="00746147" w:rsidRDefault="00586D94" w:rsidP="002C19E7">
      <w:pPr>
        <w:rPr>
          <w:lang w:eastAsia="ko-KR"/>
        </w:rPr>
      </w:pPr>
      <w:r>
        <w:rPr>
          <w:lang w:eastAsia="ko-KR"/>
        </w:rPr>
        <w:lastRenderedPageBreak/>
        <w:t>If SRB SDU having high CAPC priority (low CAPC index) is multiplexed with MAC SDUs of low priority (</w:t>
      </w:r>
      <w:r w:rsidR="00A50E92">
        <w:rPr>
          <w:rFonts w:hint="eastAsia"/>
          <w:lang w:eastAsia="ko-KR"/>
        </w:rPr>
        <w:t>highest</w:t>
      </w:r>
      <w:r w:rsidR="00F26C31" w:rsidRPr="00F26C31">
        <w:rPr>
          <w:lang w:eastAsia="ko-KR"/>
        </w:rPr>
        <w:t xml:space="preserve"> CAPC index</w:t>
      </w:r>
      <w:r>
        <w:rPr>
          <w:lang w:eastAsia="ko-KR"/>
        </w:rPr>
        <w:t>)</w:t>
      </w:r>
      <w:r w:rsidR="00A50E92">
        <w:rPr>
          <w:rFonts w:hint="eastAsia"/>
          <w:lang w:eastAsia="ko-KR"/>
        </w:rPr>
        <w:t>, UE has to apply the highest CAPC index</w:t>
      </w:r>
      <w:r w:rsidR="00B77A67">
        <w:rPr>
          <w:rFonts w:hint="eastAsia"/>
          <w:lang w:eastAsia="ko-KR"/>
        </w:rPr>
        <w:t xml:space="preserve">, which leads </w:t>
      </w:r>
      <w:r>
        <w:rPr>
          <w:lang w:eastAsia="ko-KR"/>
        </w:rPr>
        <w:t>to</w:t>
      </w:r>
      <w:r w:rsidR="00B77A67">
        <w:rPr>
          <w:rFonts w:hint="eastAsia"/>
          <w:lang w:eastAsia="ko-KR"/>
        </w:rPr>
        <w:t xml:space="preserve"> </w:t>
      </w:r>
      <w:r w:rsidR="00A5555E">
        <w:rPr>
          <w:lang w:eastAsia="ko-KR"/>
        </w:rPr>
        <w:t>delay</w:t>
      </w:r>
      <w:r w:rsidR="00B77A67">
        <w:rPr>
          <w:rFonts w:hint="eastAsia"/>
          <w:lang w:eastAsia="ko-KR"/>
        </w:rPr>
        <w:t xml:space="preserve"> </w:t>
      </w:r>
      <w:r>
        <w:rPr>
          <w:lang w:eastAsia="ko-KR"/>
        </w:rPr>
        <w:t>in</w:t>
      </w:r>
      <w:r w:rsidR="00B77A67">
        <w:rPr>
          <w:rFonts w:hint="eastAsia"/>
          <w:lang w:eastAsia="ko-KR"/>
        </w:rPr>
        <w:t xml:space="preserve"> transmission</w:t>
      </w:r>
      <w:r>
        <w:rPr>
          <w:lang w:eastAsia="ko-KR"/>
        </w:rPr>
        <w:t xml:space="preserve"> of SRB SDU</w:t>
      </w:r>
      <w:r w:rsidR="0032672D">
        <w:rPr>
          <w:rFonts w:hint="eastAsia"/>
          <w:lang w:eastAsia="ko-KR"/>
        </w:rPr>
        <w:t>.</w:t>
      </w:r>
    </w:p>
    <w:p w:rsidR="00504992" w:rsidRDefault="006D56ED" w:rsidP="002C19E7">
      <w:pPr>
        <w:rPr>
          <w:b/>
          <w:lang w:eastAsia="ko-KR"/>
        </w:rPr>
      </w:pPr>
      <w:r w:rsidRPr="006D56ED">
        <w:rPr>
          <w:b/>
          <w:lang w:eastAsia="ko-KR"/>
        </w:rPr>
        <w:t xml:space="preserve">Observation: To select the highest CAPC index (lowest priority) of LCHs may delay transmission </w:t>
      </w:r>
      <w:r w:rsidR="00586D94">
        <w:rPr>
          <w:b/>
          <w:lang w:eastAsia="ko-KR"/>
        </w:rPr>
        <w:t>of SRB</w:t>
      </w:r>
      <w:r w:rsidRPr="006D56ED">
        <w:rPr>
          <w:b/>
          <w:lang w:eastAsia="ko-KR"/>
        </w:rPr>
        <w:t>.</w:t>
      </w:r>
    </w:p>
    <w:p w:rsidR="00586D94" w:rsidRPr="00586D94" w:rsidRDefault="00586D94" w:rsidP="002C19E7">
      <w:pPr>
        <w:rPr>
          <w:lang w:eastAsia="ko-KR"/>
        </w:rPr>
      </w:pPr>
      <w:r w:rsidRPr="00586D94">
        <w:rPr>
          <w:lang w:eastAsia="ko-KR"/>
        </w:rPr>
        <w:t>The issue can solved using one of the following approaches:</w:t>
      </w:r>
    </w:p>
    <w:p w:rsidR="00586D94" w:rsidRPr="00A16133" w:rsidRDefault="00FA76C6" w:rsidP="002C19E7">
      <w:pPr>
        <w:rPr>
          <w:b/>
          <w:lang w:eastAsia="ko-KR"/>
        </w:rPr>
      </w:pPr>
      <w:r>
        <w:rPr>
          <w:b/>
          <w:lang w:eastAsia="ko-KR"/>
        </w:rPr>
        <w:t>Approach 1:</w:t>
      </w:r>
    </w:p>
    <w:p w:rsidR="00706CF7" w:rsidRDefault="007A46C2" w:rsidP="00706CF7">
      <w:pPr>
        <w:pStyle w:val="B1"/>
        <w:ind w:left="0" w:firstLine="0"/>
        <w:rPr>
          <w:lang w:eastAsia="ko-KR"/>
        </w:rPr>
      </w:pPr>
      <w:r>
        <w:rPr>
          <w:lang w:eastAsia="ko-KR"/>
        </w:rPr>
        <w:t>If DCCH SDU is included in MAC PDU, do not include any other MAC SDU(s) of LCH(s) having CAPC index higher than the CAPC index of DCCH.</w:t>
      </w:r>
      <w:r w:rsidR="00706CF7">
        <w:rPr>
          <w:lang w:eastAsia="ko-KR"/>
        </w:rPr>
        <w:t xml:space="preserve"> </w:t>
      </w:r>
    </w:p>
    <w:p w:rsidR="00CF1F58" w:rsidRDefault="007A46C2" w:rsidP="00706CF7">
      <w:pPr>
        <w:pStyle w:val="B1"/>
        <w:ind w:left="0" w:firstLine="0"/>
        <w:rPr>
          <w:lang w:eastAsia="ko-KR"/>
        </w:rPr>
      </w:pPr>
      <w:r>
        <w:rPr>
          <w:lang w:eastAsia="ko-KR"/>
        </w:rPr>
        <w:t>One possible implementation of this approach in specification</w:t>
      </w:r>
      <w:r w:rsidR="00513BC4">
        <w:rPr>
          <w:lang w:eastAsia="ko-KR"/>
        </w:rPr>
        <w:t xml:space="preserve"> [1]</w:t>
      </w:r>
      <w:r>
        <w:rPr>
          <w:lang w:eastAsia="ko-KR"/>
        </w:rPr>
        <w:t xml:space="preserve"> is as follows:</w:t>
      </w:r>
    </w:p>
    <w:tbl>
      <w:tblPr>
        <w:tblStyle w:val="TableGrid"/>
        <w:tblW w:w="0" w:type="auto"/>
        <w:tblLook w:val="04A0" w:firstRow="1" w:lastRow="0" w:firstColumn="1" w:lastColumn="0" w:noHBand="0" w:noVBand="1"/>
      </w:tblPr>
      <w:tblGrid>
        <w:gridCol w:w="9629"/>
      </w:tblGrid>
      <w:tr w:rsidR="00746147" w:rsidTr="00746147">
        <w:tc>
          <w:tcPr>
            <w:tcW w:w="9855" w:type="dxa"/>
          </w:tcPr>
          <w:p w:rsidR="001740F6" w:rsidRPr="000B541D" w:rsidRDefault="001740F6" w:rsidP="001740F6">
            <w:pPr>
              <w:pStyle w:val="Heading5"/>
              <w:rPr>
                <w:lang w:eastAsia="ko-KR"/>
              </w:rPr>
            </w:pPr>
            <w:bookmarkStart w:id="2" w:name="_Toc5722106"/>
            <w:r w:rsidRPr="000B541D">
              <w:rPr>
                <w:lang w:eastAsia="ko-KR"/>
              </w:rPr>
              <w:t>5.4.3.1.3</w:t>
            </w:r>
            <w:r w:rsidRPr="000B541D">
              <w:rPr>
                <w:lang w:eastAsia="ko-KR"/>
              </w:rPr>
              <w:tab/>
              <w:t>Allocation of resources</w:t>
            </w:r>
            <w:bookmarkEnd w:id="2"/>
          </w:p>
          <w:p w:rsidR="001740F6" w:rsidRPr="000B541D" w:rsidRDefault="001740F6" w:rsidP="001740F6">
            <w:pPr>
              <w:rPr>
                <w:lang w:eastAsia="ko-KR"/>
              </w:rPr>
            </w:pPr>
            <w:r w:rsidRPr="000B541D">
              <w:rPr>
                <w:lang w:eastAsia="ko-KR"/>
              </w:rPr>
              <w:t>The MAC entity shall, when a new transmission is performed:</w:t>
            </w:r>
          </w:p>
          <w:p w:rsidR="001740F6" w:rsidRPr="000B541D" w:rsidRDefault="001740F6" w:rsidP="001740F6">
            <w:pPr>
              <w:pStyle w:val="B1"/>
              <w:rPr>
                <w:lang w:eastAsia="ko-KR"/>
              </w:rPr>
            </w:pPr>
            <w:r w:rsidRPr="000B541D">
              <w:rPr>
                <w:lang w:eastAsia="ko-KR"/>
              </w:rPr>
              <w:t>1&gt;</w:t>
            </w:r>
            <w:r w:rsidRPr="000B541D">
              <w:rPr>
                <w:lang w:eastAsia="ko-KR"/>
              </w:rPr>
              <w:tab/>
              <w:t>allocate resources to the logical channels as follows:</w:t>
            </w:r>
          </w:p>
          <w:p w:rsidR="001740F6" w:rsidRPr="000B541D" w:rsidRDefault="001740F6" w:rsidP="001740F6">
            <w:pPr>
              <w:pStyle w:val="B2"/>
              <w:rPr>
                <w:noProof/>
              </w:rPr>
            </w:pPr>
            <w:r w:rsidRPr="000B541D">
              <w:rPr>
                <w:noProof/>
                <w:lang w:eastAsia="ko-KR"/>
              </w:rPr>
              <w:t>2&gt;</w:t>
            </w:r>
            <w:r w:rsidRPr="000B541D">
              <w:rPr>
                <w:noProof/>
              </w:rPr>
              <w:tab/>
              <w:t xml:space="preserve">logical channels selected in </w:t>
            </w:r>
            <w:r w:rsidRPr="000B541D">
              <w:rPr>
                <w:noProof/>
                <w:lang w:eastAsia="ko-KR"/>
              </w:rPr>
              <w:t>subclause</w:t>
            </w:r>
            <w:r w:rsidRPr="000B541D">
              <w:rPr>
                <w:noProof/>
              </w:rPr>
              <w:t xml:space="preserve"> 5.4.3.1.2</w:t>
            </w:r>
            <w:r w:rsidRPr="000B541D">
              <w:rPr>
                <w:noProof/>
                <w:lang w:eastAsia="ko-KR"/>
              </w:rPr>
              <w:t xml:space="preserve"> for the UL grant </w:t>
            </w:r>
            <w:r w:rsidRPr="000B541D">
              <w:rPr>
                <w:noProof/>
              </w:rPr>
              <w:t xml:space="preserve">with </w:t>
            </w:r>
            <w:r w:rsidRPr="000B541D">
              <w:rPr>
                <w:i/>
                <w:noProof/>
              </w:rPr>
              <w:t>Bj</w:t>
            </w:r>
            <w:r w:rsidRPr="000B541D">
              <w:rPr>
                <w:noProof/>
              </w:rPr>
              <w:t xml:space="preserve"> &gt; 0 are allocated resources in a decreasing priority order. If the PBR of a logical channel is set to </w:t>
            </w:r>
            <w:r w:rsidRPr="00F3318F">
              <w:rPr>
                <w:i/>
                <w:noProof/>
              </w:rPr>
              <w:t>infinity</w:t>
            </w:r>
            <w:r w:rsidRPr="000B541D">
              <w:rPr>
                <w:noProof/>
              </w:rPr>
              <w:t>, the MAC entity shall allocate resources for all the data that is available for transmission on the logical channel before meeting the PBR of the lower priority logical channel(s);</w:t>
            </w:r>
          </w:p>
          <w:p w:rsidR="001740F6" w:rsidRPr="000B541D" w:rsidRDefault="001740F6" w:rsidP="001740F6">
            <w:pPr>
              <w:pStyle w:val="B2"/>
              <w:rPr>
                <w:noProof/>
              </w:rPr>
            </w:pPr>
            <w:r w:rsidRPr="000B541D">
              <w:rPr>
                <w:noProof/>
                <w:lang w:eastAsia="ko-KR"/>
              </w:rPr>
              <w:t>2&gt;</w:t>
            </w:r>
            <w:r w:rsidRPr="000B541D">
              <w:rPr>
                <w:noProof/>
              </w:rPr>
              <w:tab/>
              <w:t xml:space="preserve">decrement </w:t>
            </w:r>
            <w:r w:rsidRPr="000B541D">
              <w:rPr>
                <w:i/>
                <w:noProof/>
              </w:rPr>
              <w:t>Bj</w:t>
            </w:r>
            <w:r w:rsidRPr="000B541D">
              <w:rPr>
                <w:noProof/>
              </w:rPr>
              <w:t xml:space="preserve"> by the total size of MAC SDUs served to logical channel </w:t>
            </w:r>
            <w:r w:rsidRPr="000B541D">
              <w:rPr>
                <w:i/>
              </w:rPr>
              <w:t>j</w:t>
            </w:r>
            <w:r w:rsidRPr="000B541D">
              <w:rPr>
                <w:noProof/>
              </w:rPr>
              <w:t xml:space="preserve"> </w:t>
            </w:r>
            <w:r w:rsidRPr="000B541D">
              <w:rPr>
                <w:noProof/>
                <w:lang w:eastAsia="ko-KR"/>
              </w:rPr>
              <w:t>above</w:t>
            </w:r>
            <w:r w:rsidRPr="000B541D">
              <w:rPr>
                <w:noProof/>
              </w:rPr>
              <w:t>;</w:t>
            </w:r>
          </w:p>
          <w:p w:rsidR="001740F6" w:rsidRPr="000B541D" w:rsidRDefault="001740F6" w:rsidP="001740F6">
            <w:pPr>
              <w:pStyle w:val="B2"/>
              <w:rPr>
                <w:noProof/>
              </w:rPr>
            </w:pPr>
            <w:r w:rsidRPr="000B541D">
              <w:rPr>
                <w:noProof/>
                <w:lang w:eastAsia="ko-KR"/>
              </w:rPr>
              <w:t>2&gt;</w:t>
            </w:r>
            <w:r w:rsidRPr="000B541D">
              <w:rPr>
                <w:noProof/>
              </w:rPr>
              <w:tab/>
              <w:t xml:space="preserve">if any resources remain, all the logical channels selected in subclause 5.4.3.1.2 are served in a strict decreasing priority order (regardless of the value of </w:t>
            </w:r>
            <w:r w:rsidRPr="000B541D">
              <w:rPr>
                <w:i/>
                <w:noProof/>
              </w:rPr>
              <w:t>Bj</w:t>
            </w:r>
            <w:r w:rsidRPr="000B541D">
              <w:rPr>
                <w:noProof/>
              </w:rPr>
              <w:t>) until either the data for that logical channel or the UL grant is exhausted, whichever comes first. Logical channels configured with equal priority should be served equally.</w:t>
            </w:r>
          </w:p>
          <w:p w:rsidR="001740F6" w:rsidRPr="000B541D" w:rsidRDefault="001740F6" w:rsidP="001740F6">
            <w:pPr>
              <w:pStyle w:val="NO"/>
              <w:rPr>
                <w:lang w:eastAsia="ko-KR"/>
              </w:rPr>
            </w:pPr>
            <w:r w:rsidRPr="000B541D">
              <w:rPr>
                <w:lang w:eastAsia="ko-KR"/>
              </w:rPr>
              <w:t>NOTE:</w:t>
            </w:r>
            <w:r w:rsidRPr="000B541D">
              <w:rPr>
                <w:lang w:eastAsia="ko-KR"/>
              </w:rPr>
              <w:tab/>
              <w:t xml:space="preserve">The value of </w:t>
            </w:r>
            <w:proofErr w:type="spellStart"/>
            <w:r w:rsidRPr="000B541D">
              <w:rPr>
                <w:i/>
                <w:lang w:eastAsia="ko-KR"/>
              </w:rPr>
              <w:t>Bj</w:t>
            </w:r>
            <w:proofErr w:type="spellEnd"/>
            <w:r w:rsidRPr="000B541D">
              <w:t xml:space="preserve"> </w:t>
            </w:r>
            <w:r w:rsidRPr="000B541D">
              <w:rPr>
                <w:lang w:eastAsia="ko-KR"/>
              </w:rPr>
              <w:t>can be negative.</w:t>
            </w:r>
          </w:p>
          <w:p w:rsidR="001740F6" w:rsidRPr="000B541D" w:rsidRDefault="001740F6" w:rsidP="001740F6">
            <w:pPr>
              <w:rPr>
                <w:lang w:eastAsia="ko-KR"/>
              </w:rPr>
            </w:pPr>
            <w:r w:rsidRPr="000B541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1740F6" w:rsidRPr="000B541D" w:rsidRDefault="001740F6" w:rsidP="001740F6">
            <w:pPr>
              <w:rPr>
                <w:lang w:eastAsia="ko-KR"/>
              </w:rPr>
            </w:pPr>
            <w:r w:rsidRPr="000B541D">
              <w:rPr>
                <w:lang w:eastAsia="ko-KR"/>
              </w:rPr>
              <w:t>The UE shall also follow the rules below during the scheduling procedures above:</w:t>
            </w:r>
          </w:p>
          <w:p w:rsidR="001740F6" w:rsidRPr="000B541D" w:rsidRDefault="001740F6" w:rsidP="001740F6">
            <w:pPr>
              <w:pStyle w:val="B1"/>
              <w:rPr>
                <w:lang w:eastAsia="ko-KR"/>
              </w:rPr>
            </w:pPr>
            <w:r w:rsidRPr="000B541D">
              <w:rPr>
                <w:lang w:eastAsia="ko-KR"/>
              </w:rPr>
              <w:t>-</w:t>
            </w:r>
            <w:r w:rsidRPr="000B541D">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1740F6" w:rsidRPr="000B541D" w:rsidRDefault="001740F6" w:rsidP="001740F6">
            <w:pPr>
              <w:pStyle w:val="B1"/>
              <w:rPr>
                <w:lang w:eastAsia="ko-KR"/>
              </w:rPr>
            </w:pPr>
            <w:r w:rsidRPr="000B541D">
              <w:rPr>
                <w:lang w:eastAsia="ko-KR"/>
              </w:rPr>
              <w:t>-</w:t>
            </w:r>
            <w:r w:rsidRPr="000B541D">
              <w:rPr>
                <w:lang w:eastAsia="ko-KR"/>
              </w:rPr>
              <w:tab/>
              <w:t>if the UE segments an RLC SDU from the logical channel, it shall maximize the size of the segment to fill the grant of the associated MAC entity as much as possible;</w:t>
            </w:r>
          </w:p>
          <w:p w:rsidR="001740F6" w:rsidRPr="000B541D" w:rsidRDefault="001740F6" w:rsidP="001740F6">
            <w:pPr>
              <w:pStyle w:val="B1"/>
              <w:rPr>
                <w:lang w:eastAsia="ko-KR"/>
              </w:rPr>
            </w:pPr>
            <w:r w:rsidRPr="000B541D">
              <w:rPr>
                <w:lang w:eastAsia="ko-KR"/>
              </w:rPr>
              <w:t>-</w:t>
            </w:r>
            <w:r w:rsidRPr="000B541D">
              <w:rPr>
                <w:lang w:eastAsia="ko-KR"/>
              </w:rPr>
              <w:tab/>
              <w:t>the UE should maximise the transmission of data;</w:t>
            </w:r>
          </w:p>
          <w:p w:rsidR="001740F6" w:rsidRDefault="001740F6" w:rsidP="001740F6">
            <w:pPr>
              <w:pStyle w:val="B1"/>
              <w:rPr>
                <w:lang w:eastAsia="ko-KR"/>
              </w:rPr>
            </w:pPr>
            <w:r w:rsidRPr="000B541D">
              <w:rPr>
                <w:lang w:eastAsia="ko-KR"/>
              </w:rPr>
              <w:t>-</w:t>
            </w:r>
            <w:r w:rsidRPr="000B541D">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rsidR="001740F6" w:rsidRPr="001740F6" w:rsidRDefault="001740F6" w:rsidP="007A2786">
            <w:pPr>
              <w:pStyle w:val="B1"/>
              <w:numPr>
                <w:ilvl w:val="0"/>
                <w:numId w:val="4"/>
              </w:numPr>
              <w:rPr>
                <w:u w:val="single"/>
                <w:lang w:eastAsia="ko-KR"/>
              </w:rPr>
            </w:pPr>
            <w:r w:rsidRPr="001740F6">
              <w:rPr>
                <w:color w:val="FF0000"/>
                <w:u w:val="single"/>
                <w:lang w:eastAsia="ko-KR"/>
              </w:rPr>
              <w:t xml:space="preserve">for the configured uplink grant on unlicensed carrier, </w:t>
            </w:r>
            <w:r w:rsidR="0069795D">
              <w:rPr>
                <w:color w:val="FF0000"/>
                <w:u w:val="single"/>
                <w:lang w:eastAsia="ko-KR"/>
              </w:rPr>
              <w:t xml:space="preserve">if </w:t>
            </w:r>
            <w:r w:rsidR="007A2786">
              <w:rPr>
                <w:color w:val="FF0000"/>
                <w:u w:val="single"/>
                <w:lang w:eastAsia="ko-KR"/>
              </w:rPr>
              <w:t xml:space="preserve">type 2 </w:t>
            </w:r>
            <w:r w:rsidR="0069795D">
              <w:rPr>
                <w:color w:val="FF0000"/>
                <w:u w:val="single"/>
                <w:lang w:eastAsia="ko-KR"/>
              </w:rPr>
              <w:t>channel access</w:t>
            </w:r>
            <w:r w:rsidR="007A2786">
              <w:rPr>
                <w:color w:val="FF0000"/>
                <w:u w:val="single"/>
                <w:lang w:eastAsia="ko-KR"/>
              </w:rPr>
              <w:t xml:space="preserve"> (as specified in TS 37.213) </w:t>
            </w:r>
            <w:r w:rsidR="0069795D">
              <w:rPr>
                <w:color w:val="FF0000"/>
                <w:u w:val="single"/>
                <w:lang w:eastAsia="ko-KR"/>
              </w:rPr>
              <w:t xml:space="preserve">and </w:t>
            </w:r>
            <w:r w:rsidRPr="001740F6">
              <w:rPr>
                <w:color w:val="FF0000"/>
                <w:u w:val="single"/>
                <w:lang w:eastAsia="ko-KR"/>
              </w:rPr>
              <w:t xml:space="preserve">if MAC SDU of DCCH is included in MAC PDU, </w:t>
            </w:r>
            <w:r>
              <w:rPr>
                <w:color w:val="FF0000"/>
                <w:u w:val="single"/>
                <w:lang w:eastAsia="ko-KR"/>
              </w:rPr>
              <w:t xml:space="preserve">UE shall not </w:t>
            </w:r>
            <w:r w:rsidRPr="001740F6">
              <w:rPr>
                <w:color w:val="FF0000"/>
                <w:u w:val="single"/>
                <w:lang w:eastAsia="ko-KR"/>
              </w:rPr>
              <w:t>include any other MAC SDU(s) of LCH(s) having CAPC index higher than the CAPC index of DCCH</w:t>
            </w:r>
            <w:r>
              <w:rPr>
                <w:color w:val="FF0000"/>
                <w:u w:val="single"/>
                <w:lang w:eastAsia="ko-KR"/>
              </w:rPr>
              <w:t>.</w:t>
            </w:r>
          </w:p>
        </w:tc>
      </w:tr>
    </w:tbl>
    <w:p w:rsidR="00706CF7" w:rsidRDefault="00706CF7" w:rsidP="00706CF7">
      <w:pPr>
        <w:rPr>
          <w:b/>
          <w:lang w:eastAsia="ko-KR"/>
        </w:rPr>
      </w:pPr>
    </w:p>
    <w:p w:rsidR="00706CF7" w:rsidRDefault="00706CF7" w:rsidP="00706CF7">
      <w:pPr>
        <w:rPr>
          <w:b/>
          <w:lang w:eastAsia="ko-KR"/>
        </w:rPr>
      </w:pPr>
      <w:r>
        <w:rPr>
          <w:b/>
          <w:lang w:eastAsia="ko-KR"/>
        </w:rPr>
        <w:t>Approach 2</w:t>
      </w:r>
      <w:r w:rsidR="00FA76C6">
        <w:rPr>
          <w:b/>
          <w:lang w:eastAsia="ko-KR"/>
        </w:rPr>
        <w:t>:</w:t>
      </w:r>
    </w:p>
    <w:p w:rsidR="00706CF7" w:rsidRPr="00706CF7" w:rsidRDefault="00FA76C6" w:rsidP="00706CF7">
      <w:pPr>
        <w:rPr>
          <w:lang w:eastAsia="ko-KR"/>
        </w:rPr>
      </w:pPr>
      <w:r>
        <w:rPr>
          <w:lang w:eastAsia="ko-KR"/>
        </w:rPr>
        <w:t xml:space="preserve">In this approach </w:t>
      </w:r>
      <w:r w:rsidR="00706CF7" w:rsidRPr="00706CF7">
        <w:rPr>
          <w:lang w:eastAsia="ko-KR"/>
        </w:rPr>
        <w:t xml:space="preserve">no new LCP restriction is introduced for scheduling LCHs in configured grant. Once the MAC PDU is generated, UE simply checks whether the MAC PDU includes DCCH </w:t>
      </w:r>
      <w:r w:rsidR="008320A6">
        <w:rPr>
          <w:lang w:eastAsia="ko-KR"/>
        </w:rPr>
        <w:t xml:space="preserve">MAC </w:t>
      </w:r>
      <w:r w:rsidR="00706CF7" w:rsidRPr="00706CF7">
        <w:rPr>
          <w:lang w:eastAsia="ko-KR"/>
        </w:rPr>
        <w:t xml:space="preserve">SDU or not. </w:t>
      </w:r>
    </w:p>
    <w:p w:rsidR="00706CF7" w:rsidRPr="00706CF7" w:rsidRDefault="00706CF7" w:rsidP="00706CF7">
      <w:pPr>
        <w:rPr>
          <w:lang w:eastAsia="ko-KR"/>
        </w:rPr>
      </w:pPr>
      <w:r w:rsidRPr="00706CF7">
        <w:rPr>
          <w:lang w:eastAsia="ko-KR"/>
        </w:rPr>
        <w:t xml:space="preserve">If DCCH </w:t>
      </w:r>
      <w:r w:rsidR="008320A6">
        <w:rPr>
          <w:lang w:eastAsia="ko-KR"/>
        </w:rPr>
        <w:t xml:space="preserve">MAC </w:t>
      </w:r>
      <w:r w:rsidRPr="00706CF7">
        <w:rPr>
          <w:lang w:eastAsia="ko-KR"/>
        </w:rPr>
        <w:t>SDU is included:</w:t>
      </w:r>
    </w:p>
    <w:p w:rsidR="00706CF7" w:rsidRPr="00706CF7" w:rsidRDefault="00706CF7" w:rsidP="00706CF7">
      <w:pPr>
        <w:pStyle w:val="ListParagraph"/>
        <w:numPr>
          <w:ilvl w:val="0"/>
          <w:numId w:val="3"/>
        </w:numPr>
        <w:ind w:leftChars="0"/>
        <w:rPr>
          <w:lang w:eastAsia="ko-KR"/>
        </w:rPr>
      </w:pPr>
      <w:r w:rsidRPr="00706CF7">
        <w:rPr>
          <w:lang w:val="en-US"/>
        </w:rPr>
        <w:lastRenderedPageBreak/>
        <w:t>select the CAPC index of DCCH.</w:t>
      </w:r>
    </w:p>
    <w:p w:rsidR="007A46C2" w:rsidRPr="00706CF7" w:rsidRDefault="00706CF7" w:rsidP="002C19E7">
      <w:pPr>
        <w:rPr>
          <w:lang w:eastAsia="ko-KR"/>
        </w:rPr>
      </w:pPr>
      <w:r>
        <w:rPr>
          <w:lang w:eastAsia="ko-KR"/>
        </w:rPr>
        <w:t>e</w:t>
      </w:r>
      <w:r w:rsidRPr="00706CF7">
        <w:rPr>
          <w:rFonts w:hint="eastAsia"/>
          <w:lang w:eastAsia="ko-KR"/>
        </w:rPr>
        <w:t>lse</w:t>
      </w:r>
    </w:p>
    <w:p w:rsidR="00B72386" w:rsidRPr="004A3C67" w:rsidRDefault="00706CF7" w:rsidP="002C19E7">
      <w:pPr>
        <w:pStyle w:val="ListParagraph"/>
        <w:numPr>
          <w:ilvl w:val="0"/>
          <w:numId w:val="3"/>
        </w:numPr>
        <w:ind w:leftChars="0"/>
        <w:rPr>
          <w:lang w:eastAsia="ko-KR"/>
        </w:rPr>
      </w:pPr>
      <w:r w:rsidRPr="00706CF7">
        <w:rPr>
          <w:lang w:val="en-US"/>
        </w:rPr>
        <w:t>select the highest CAPC index (lowest priority) of LCHs multiplexed in MAC PDU</w:t>
      </w:r>
    </w:p>
    <w:tbl>
      <w:tblPr>
        <w:tblStyle w:val="TableGrid"/>
        <w:tblW w:w="9634" w:type="dxa"/>
        <w:tblLook w:val="04A0" w:firstRow="1" w:lastRow="0" w:firstColumn="1" w:lastColumn="0" w:noHBand="0" w:noVBand="1"/>
      </w:tblPr>
      <w:tblGrid>
        <w:gridCol w:w="3114"/>
        <w:gridCol w:w="2977"/>
        <w:gridCol w:w="3543"/>
      </w:tblGrid>
      <w:tr w:rsidR="008320A6" w:rsidTr="008320A6">
        <w:tc>
          <w:tcPr>
            <w:tcW w:w="3114" w:type="dxa"/>
          </w:tcPr>
          <w:p w:rsidR="008320A6" w:rsidRDefault="008320A6" w:rsidP="004A3C67">
            <w:pPr>
              <w:jc w:val="both"/>
              <w:rPr>
                <w:b/>
                <w:lang w:eastAsia="ko-KR"/>
              </w:rPr>
            </w:pPr>
          </w:p>
        </w:tc>
        <w:tc>
          <w:tcPr>
            <w:tcW w:w="2977" w:type="dxa"/>
          </w:tcPr>
          <w:p w:rsidR="008320A6" w:rsidRDefault="008320A6" w:rsidP="004A3C67">
            <w:pPr>
              <w:jc w:val="both"/>
              <w:rPr>
                <w:b/>
                <w:lang w:eastAsia="ko-KR"/>
              </w:rPr>
            </w:pPr>
            <w:r>
              <w:rPr>
                <w:rFonts w:hint="eastAsia"/>
                <w:b/>
                <w:lang w:eastAsia="ko-KR"/>
              </w:rPr>
              <w:t>Approach 1</w:t>
            </w:r>
          </w:p>
        </w:tc>
        <w:tc>
          <w:tcPr>
            <w:tcW w:w="3543" w:type="dxa"/>
          </w:tcPr>
          <w:p w:rsidR="008320A6" w:rsidRDefault="008320A6" w:rsidP="004A3C67">
            <w:pPr>
              <w:jc w:val="both"/>
              <w:rPr>
                <w:b/>
                <w:lang w:eastAsia="ko-KR"/>
              </w:rPr>
            </w:pPr>
            <w:proofErr w:type="spellStart"/>
            <w:r>
              <w:rPr>
                <w:b/>
                <w:lang w:eastAsia="ko-KR"/>
              </w:rPr>
              <w:t>U</w:t>
            </w:r>
            <w:r>
              <w:rPr>
                <w:rFonts w:hint="eastAsia"/>
                <w:b/>
                <w:lang w:eastAsia="ko-KR"/>
              </w:rPr>
              <w:t>Approach</w:t>
            </w:r>
            <w:proofErr w:type="spellEnd"/>
            <w:r>
              <w:rPr>
                <w:rFonts w:hint="eastAsia"/>
                <w:b/>
                <w:lang w:eastAsia="ko-KR"/>
              </w:rPr>
              <w:t xml:space="preserve"> 2</w:t>
            </w:r>
          </w:p>
        </w:tc>
      </w:tr>
      <w:tr w:rsidR="008320A6" w:rsidTr="008320A6">
        <w:tc>
          <w:tcPr>
            <w:tcW w:w="3114" w:type="dxa"/>
          </w:tcPr>
          <w:p w:rsidR="008320A6" w:rsidRPr="00457314" w:rsidRDefault="008320A6" w:rsidP="008320A6">
            <w:pPr>
              <w:jc w:val="both"/>
              <w:rPr>
                <w:lang w:eastAsia="ko-KR"/>
              </w:rPr>
            </w:pPr>
            <w:r w:rsidRPr="00457314">
              <w:rPr>
                <w:rFonts w:hint="eastAsia"/>
                <w:lang w:eastAsia="ko-KR"/>
              </w:rPr>
              <w:t xml:space="preserve">Duration for which channel is occupied for tranmsission of </w:t>
            </w:r>
            <w:r w:rsidRPr="00457314">
              <w:rPr>
                <w:lang w:eastAsia="ko-KR"/>
              </w:rPr>
              <w:t>MAC PDU</w:t>
            </w:r>
          </w:p>
        </w:tc>
        <w:tc>
          <w:tcPr>
            <w:tcW w:w="2977" w:type="dxa"/>
          </w:tcPr>
          <w:p w:rsidR="008320A6" w:rsidRPr="00457314" w:rsidRDefault="008320A6" w:rsidP="004A3C67">
            <w:pPr>
              <w:jc w:val="both"/>
              <w:rPr>
                <w:lang w:eastAsia="ko-KR"/>
              </w:rPr>
            </w:pPr>
            <w:r w:rsidRPr="00457314">
              <w:rPr>
                <w:rFonts w:hint="eastAsia"/>
                <w:lang w:eastAsia="ko-KR"/>
              </w:rPr>
              <w:t>PUSCH duration of UL grant</w:t>
            </w:r>
          </w:p>
        </w:tc>
        <w:tc>
          <w:tcPr>
            <w:tcW w:w="3543" w:type="dxa"/>
          </w:tcPr>
          <w:p w:rsidR="008320A6" w:rsidRPr="00457314" w:rsidRDefault="008320A6" w:rsidP="004A3C67">
            <w:pPr>
              <w:jc w:val="both"/>
              <w:rPr>
                <w:lang w:eastAsia="ko-KR"/>
              </w:rPr>
            </w:pPr>
            <w:r w:rsidRPr="00457314">
              <w:rPr>
                <w:rFonts w:hint="eastAsia"/>
                <w:lang w:eastAsia="ko-KR"/>
              </w:rPr>
              <w:t>PUSCH duration of UL grant</w:t>
            </w:r>
          </w:p>
        </w:tc>
      </w:tr>
      <w:tr w:rsidR="008320A6" w:rsidTr="008320A6">
        <w:tc>
          <w:tcPr>
            <w:tcW w:w="3114" w:type="dxa"/>
          </w:tcPr>
          <w:p w:rsidR="008320A6" w:rsidRPr="00457314" w:rsidRDefault="008320A6" w:rsidP="004A3C67">
            <w:pPr>
              <w:jc w:val="both"/>
              <w:rPr>
                <w:lang w:eastAsia="ko-KR"/>
              </w:rPr>
            </w:pPr>
            <w:r w:rsidRPr="00457314">
              <w:rPr>
                <w:rFonts w:hint="eastAsia"/>
                <w:lang w:eastAsia="ko-KR"/>
              </w:rPr>
              <w:t>Determined CAPC Index</w:t>
            </w:r>
          </w:p>
        </w:tc>
        <w:tc>
          <w:tcPr>
            <w:tcW w:w="2977" w:type="dxa"/>
          </w:tcPr>
          <w:p w:rsidR="008320A6" w:rsidRPr="00457314" w:rsidRDefault="008320A6" w:rsidP="004A3C67">
            <w:pPr>
              <w:jc w:val="both"/>
              <w:rPr>
                <w:lang w:eastAsia="ko-KR"/>
              </w:rPr>
            </w:pPr>
            <w:r w:rsidRPr="00457314">
              <w:rPr>
                <w:rFonts w:hint="eastAsia"/>
                <w:lang w:eastAsia="ko-KR"/>
              </w:rPr>
              <w:t>CAPC index of DCCH</w:t>
            </w:r>
          </w:p>
        </w:tc>
        <w:tc>
          <w:tcPr>
            <w:tcW w:w="3543" w:type="dxa"/>
          </w:tcPr>
          <w:p w:rsidR="008320A6" w:rsidRPr="00457314" w:rsidRDefault="008320A6" w:rsidP="004A3C67">
            <w:pPr>
              <w:jc w:val="both"/>
              <w:rPr>
                <w:lang w:eastAsia="ko-KR"/>
              </w:rPr>
            </w:pPr>
            <w:r w:rsidRPr="00457314">
              <w:rPr>
                <w:rFonts w:hint="eastAsia"/>
                <w:lang w:eastAsia="ko-KR"/>
              </w:rPr>
              <w:t>CAPC index of DCCH</w:t>
            </w:r>
          </w:p>
        </w:tc>
      </w:tr>
      <w:tr w:rsidR="008320A6" w:rsidTr="008320A6">
        <w:tc>
          <w:tcPr>
            <w:tcW w:w="3114" w:type="dxa"/>
          </w:tcPr>
          <w:p w:rsidR="008320A6" w:rsidRPr="00457314" w:rsidRDefault="008320A6" w:rsidP="004A3C67">
            <w:pPr>
              <w:jc w:val="both"/>
              <w:rPr>
                <w:lang w:eastAsia="ko-KR"/>
              </w:rPr>
            </w:pPr>
            <w:r w:rsidRPr="00457314">
              <w:rPr>
                <w:rFonts w:hint="eastAsia"/>
                <w:lang w:eastAsia="ko-KR"/>
              </w:rPr>
              <w:t>Unused space in MAC PDU</w:t>
            </w:r>
          </w:p>
        </w:tc>
        <w:tc>
          <w:tcPr>
            <w:tcW w:w="2977" w:type="dxa"/>
          </w:tcPr>
          <w:p w:rsidR="00457314" w:rsidRPr="00457314" w:rsidRDefault="008320A6" w:rsidP="004A3C67">
            <w:pPr>
              <w:jc w:val="both"/>
              <w:rPr>
                <w:lang w:eastAsia="ko-KR"/>
              </w:rPr>
            </w:pPr>
            <w:r w:rsidRPr="00457314">
              <w:rPr>
                <w:rFonts w:hint="eastAsia"/>
                <w:lang w:eastAsia="ko-KR"/>
              </w:rPr>
              <w:t>Padding is included</w:t>
            </w:r>
          </w:p>
        </w:tc>
        <w:tc>
          <w:tcPr>
            <w:tcW w:w="3543" w:type="dxa"/>
          </w:tcPr>
          <w:p w:rsidR="008320A6" w:rsidRPr="00457314" w:rsidRDefault="008320A6" w:rsidP="004A3C67">
            <w:pPr>
              <w:jc w:val="both"/>
              <w:rPr>
                <w:lang w:eastAsia="ko-KR"/>
              </w:rPr>
            </w:pPr>
            <w:r w:rsidRPr="00457314">
              <w:rPr>
                <w:rFonts w:hint="eastAsia"/>
                <w:lang w:eastAsia="ko-KR"/>
              </w:rPr>
              <w:t>Useful data (MAC SDU(s)) can be included, if available</w:t>
            </w:r>
          </w:p>
        </w:tc>
      </w:tr>
      <w:tr w:rsidR="008320A6" w:rsidTr="008320A6">
        <w:tc>
          <w:tcPr>
            <w:tcW w:w="3114" w:type="dxa"/>
          </w:tcPr>
          <w:p w:rsidR="008320A6" w:rsidRPr="00457314" w:rsidRDefault="008320A6" w:rsidP="004A3C67">
            <w:pPr>
              <w:jc w:val="both"/>
              <w:rPr>
                <w:lang w:eastAsia="ko-KR"/>
              </w:rPr>
            </w:pPr>
            <w:r w:rsidRPr="00457314">
              <w:rPr>
                <w:rFonts w:hint="eastAsia"/>
                <w:lang w:eastAsia="ko-KR"/>
              </w:rPr>
              <w:t>Impact to LCP Procedure</w:t>
            </w:r>
          </w:p>
        </w:tc>
        <w:tc>
          <w:tcPr>
            <w:tcW w:w="2977" w:type="dxa"/>
          </w:tcPr>
          <w:p w:rsidR="008320A6" w:rsidRPr="00457314" w:rsidRDefault="008320A6" w:rsidP="004A3C67">
            <w:pPr>
              <w:jc w:val="both"/>
              <w:rPr>
                <w:lang w:eastAsia="ko-KR"/>
              </w:rPr>
            </w:pPr>
            <w:r w:rsidRPr="00457314">
              <w:rPr>
                <w:rFonts w:hint="eastAsia"/>
                <w:lang w:eastAsia="ko-KR"/>
              </w:rPr>
              <w:t>Yes</w:t>
            </w:r>
          </w:p>
        </w:tc>
        <w:tc>
          <w:tcPr>
            <w:tcW w:w="3543" w:type="dxa"/>
          </w:tcPr>
          <w:p w:rsidR="008320A6" w:rsidRPr="00457314" w:rsidRDefault="008320A6" w:rsidP="004A3C67">
            <w:pPr>
              <w:jc w:val="both"/>
              <w:rPr>
                <w:lang w:eastAsia="ko-KR"/>
              </w:rPr>
            </w:pPr>
            <w:r w:rsidRPr="00457314">
              <w:rPr>
                <w:rFonts w:hint="eastAsia"/>
                <w:lang w:eastAsia="ko-KR"/>
              </w:rPr>
              <w:t>No</w:t>
            </w:r>
          </w:p>
        </w:tc>
      </w:tr>
      <w:tr w:rsidR="008320A6" w:rsidTr="00457314">
        <w:trPr>
          <w:trHeight w:val="58"/>
        </w:trPr>
        <w:tc>
          <w:tcPr>
            <w:tcW w:w="3114" w:type="dxa"/>
          </w:tcPr>
          <w:p w:rsidR="008320A6" w:rsidRPr="00457314" w:rsidRDefault="00457314" w:rsidP="001E2F2B">
            <w:pPr>
              <w:jc w:val="both"/>
              <w:rPr>
                <w:lang w:eastAsia="ko-KR"/>
              </w:rPr>
            </w:pPr>
            <w:r w:rsidRPr="00457314">
              <w:rPr>
                <w:rFonts w:hint="eastAsia"/>
                <w:lang w:eastAsia="ko-KR"/>
              </w:rPr>
              <w:t xml:space="preserve">Awareness of LBT </w:t>
            </w:r>
            <w:r w:rsidR="001E2F2B">
              <w:rPr>
                <w:lang w:eastAsia="ko-KR"/>
              </w:rPr>
              <w:t>Type used for channel access</w:t>
            </w:r>
            <w:r w:rsidRPr="00457314">
              <w:rPr>
                <w:rFonts w:hint="eastAsia"/>
                <w:lang w:eastAsia="ko-KR"/>
              </w:rPr>
              <w:t xml:space="preserve"> before MAC PDU generation</w:t>
            </w:r>
          </w:p>
        </w:tc>
        <w:tc>
          <w:tcPr>
            <w:tcW w:w="2977" w:type="dxa"/>
          </w:tcPr>
          <w:p w:rsidR="008320A6" w:rsidRPr="00457314" w:rsidRDefault="00457314" w:rsidP="004A3C67">
            <w:pPr>
              <w:jc w:val="both"/>
              <w:rPr>
                <w:lang w:eastAsia="ko-KR"/>
              </w:rPr>
            </w:pPr>
            <w:r w:rsidRPr="00457314">
              <w:rPr>
                <w:rFonts w:hint="eastAsia"/>
                <w:lang w:eastAsia="ko-KR"/>
              </w:rPr>
              <w:t>Needed</w:t>
            </w:r>
            <w:r>
              <w:rPr>
                <w:lang w:eastAsia="ko-KR"/>
              </w:rPr>
              <w:t>. Otherwise UE will apply restriction even when it is not needed</w:t>
            </w:r>
          </w:p>
        </w:tc>
        <w:tc>
          <w:tcPr>
            <w:tcW w:w="3543" w:type="dxa"/>
          </w:tcPr>
          <w:p w:rsidR="008320A6" w:rsidRPr="00457314" w:rsidRDefault="00457314" w:rsidP="004A3C67">
            <w:pPr>
              <w:jc w:val="both"/>
              <w:rPr>
                <w:lang w:eastAsia="ko-KR"/>
              </w:rPr>
            </w:pPr>
            <w:r w:rsidRPr="00457314">
              <w:rPr>
                <w:rFonts w:hint="eastAsia"/>
                <w:lang w:eastAsia="ko-KR"/>
              </w:rPr>
              <w:t>Not needed</w:t>
            </w:r>
          </w:p>
        </w:tc>
      </w:tr>
    </w:tbl>
    <w:p w:rsidR="00457314" w:rsidRPr="00457314" w:rsidRDefault="00457314" w:rsidP="004A3C67">
      <w:pPr>
        <w:jc w:val="both"/>
        <w:rPr>
          <w:lang w:eastAsia="ko-KR"/>
        </w:rPr>
      </w:pPr>
      <w:r w:rsidRPr="00457314">
        <w:rPr>
          <w:lang w:eastAsia="ko-KR"/>
        </w:rPr>
        <w:t>In both approaches determined CAPC index of MAC PDU and transmit duration of MAC PDU is same. However, i</w:t>
      </w:r>
      <w:r w:rsidR="007F49DE" w:rsidRPr="00457314">
        <w:rPr>
          <w:lang w:eastAsia="ko-KR"/>
        </w:rPr>
        <w:t>n a</w:t>
      </w:r>
      <w:r w:rsidR="004A3C67" w:rsidRPr="00457314">
        <w:rPr>
          <w:lang w:eastAsia="ko-KR"/>
        </w:rPr>
        <w:t xml:space="preserve">pproach 1 padding bits are transmitted whereas useful data can be included in approach 2. </w:t>
      </w:r>
      <w:r w:rsidRPr="00457314">
        <w:rPr>
          <w:lang w:eastAsia="ko-KR"/>
        </w:rPr>
        <w:t>Approach 1 also require MAC to know about the LBT categ</w:t>
      </w:r>
      <w:bookmarkStart w:id="3" w:name="_GoBack"/>
      <w:bookmarkEnd w:id="3"/>
      <w:r w:rsidRPr="00457314">
        <w:rPr>
          <w:lang w:eastAsia="ko-KR"/>
        </w:rPr>
        <w:t>ory before MAC PDU generation and</w:t>
      </w:r>
      <w:r w:rsidR="004A3C67" w:rsidRPr="00457314">
        <w:rPr>
          <w:lang w:eastAsia="ko-KR"/>
        </w:rPr>
        <w:t xml:space="preserve"> impacts LCP procedure.</w:t>
      </w:r>
    </w:p>
    <w:p w:rsidR="004A3C67" w:rsidRDefault="004A3C67" w:rsidP="004A3C67">
      <w:pPr>
        <w:jc w:val="both"/>
        <w:rPr>
          <w:lang w:eastAsia="ko-KR"/>
        </w:rPr>
      </w:pPr>
      <w:r w:rsidRPr="004A3C67">
        <w:rPr>
          <w:lang w:eastAsia="ko-KR"/>
        </w:rPr>
        <w:t>So we prop</w:t>
      </w:r>
      <w:r w:rsidR="00FA76C6">
        <w:rPr>
          <w:lang w:eastAsia="ko-KR"/>
        </w:rPr>
        <w:t xml:space="preserve">ose to follow approach </w:t>
      </w:r>
      <w:r w:rsidRPr="004A3C67">
        <w:rPr>
          <w:lang w:eastAsia="ko-KR"/>
        </w:rPr>
        <w:t>2.</w:t>
      </w:r>
    </w:p>
    <w:p w:rsidR="004A3C67" w:rsidRPr="00FA76C6" w:rsidRDefault="004A3C67" w:rsidP="00FA76C6">
      <w:pPr>
        <w:ind w:left="900" w:hangingChars="450" w:hanging="900"/>
        <w:rPr>
          <w:b/>
          <w:lang w:eastAsia="ko-KR"/>
        </w:rPr>
      </w:pPr>
      <w:r w:rsidRPr="00FA76C6">
        <w:rPr>
          <w:b/>
          <w:lang w:eastAsia="ko-KR"/>
        </w:rPr>
        <w:t xml:space="preserve">Proposal: For </w:t>
      </w:r>
      <w:r w:rsidR="00457314">
        <w:rPr>
          <w:b/>
          <w:lang w:eastAsia="ko-KR"/>
        </w:rPr>
        <w:t xml:space="preserve">a </w:t>
      </w:r>
      <w:r w:rsidRPr="00FA76C6">
        <w:rPr>
          <w:b/>
          <w:lang w:eastAsia="ko-KR"/>
        </w:rPr>
        <w:t xml:space="preserve">UL CG, if DCCH SDU is included in MAC PDU, UE </w:t>
      </w:r>
      <w:r w:rsidRPr="00FA76C6">
        <w:rPr>
          <w:b/>
          <w:lang w:val="en-US"/>
        </w:rPr>
        <w:t>select the CAPC index of DCCH. Otherwise, UE select the highest CAPC index (lowest priority) of LCHs multiplexed in MAC PDU.</w:t>
      </w: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FA76C6" w:rsidRPr="00FA76C6" w:rsidRDefault="00FA76C6" w:rsidP="00FA76C6">
      <w:pPr>
        <w:ind w:left="900" w:hangingChars="450" w:hanging="900"/>
        <w:rPr>
          <w:b/>
          <w:lang w:eastAsia="ko-KR"/>
        </w:rPr>
      </w:pPr>
      <w:r w:rsidRPr="00FA76C6">
        <w:rPr>
          <w:b/>
          <w:lang w:eastAsia="ko-KR"/>
        </w:rPr>
        <w:t xml:space="preserve">Proposal: For UL CG, if DCCH SDU is included in MAC PDU, UE </w:t>
      </w:r>
      <w:r w:rsidRPr="00FA76C6">
        <w:rPr>
          <w:b/>
          <w:lang w:val="en-US"/>
        </w:rPr>
        <w:t>select the CAPC index of DCCH. Otherwise, UE select the highest CAPC index (lowest priority) of LCHs multiplexed in MAC PDU.</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825" w:rsidRDefault="00F11825">
      <w:r>
        <w:separator/>
      </w:r>
    </w:p>
  </w:endnote>
  <w:endnote w:type="continuationSeparator" w:id="0">
    <w:p w:rsidR="00F11825" w:rsidRDefault="00F1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825" w:rsidRDefault="00F11825">
      <w:r>
        <w:separator/>
      </w:r>
    </w:p>
  </w:footnote>
  <w:footnote w:type="continuationSeparator" w:id="0">
    <w:p w:rsidR="00F11825" w:rsidRDefault="00F11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B96EF9"/>
    <w:multiLevelType w:val="hybridMultilevel"/>
    <w:tmpl w:val="8786B0BC"/>
    <w:lvl w:ilvl="0" w:tplc="827C5502">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6471D0"/>
    <w:multiLevelType w:val="hybridMultilevel"/>
    <w:tmpl w:val="447A8E32"/>
    <w:lvl w:ilvl="0" w:tplc="3AD6735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0F6"/>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3F7C"/>
    <w:rsid w:val="001D5085"/>
    <w:rsid w:val="001D5C4D"/>
    <w:rsid w:val="001D5E07"/>
    <w:rsid w:val="001D6006"/>
    <w:rsid w:val="001D61D6"/>
    <w:rsid w:val="001D69CD"/>
    <w:rsid w:val="001D6FF0"/>
    <w:rsid w:val="001E0612"/>
    <w:rsid w:val="001E2C34"/>
    <w:rsid w:val="001E2F2B"/>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374C"/>
    <w:rsid w:val="003845DE"/>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5731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3C67"/>
    <w:rsid w:val="004A5FF9"/>
    <w:rsid w:val="004A7C55"/>
    <w:rsid w:val="004B3433"/>
    <w:rsid w:val="004B5237"/>
    <w:rsid w:val="004B6D1C"/>
    <w:rsid w:val="004B75B7"/>
    <w:rsid w:val="004C19A1"/>
    <w:rsid w:val="004C3AEC"/>
    <w:rsid w:val="004C7564"/>
    <w:rsid w:val="004D09BD"/>
    <w:rsid w:val="004D1209"/>
    <w:rsid w:val="004D1725"/>
    <w:rsid w:val="004D5613"/>
    <w:rsid w:val="004D5F2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BC4"/>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6D94"/>
    <w:rsid w:val="00587591"/>
    <w:rsid w:val="005876BC"/>
    <w:rsid w:val="00590E25"/>
    <w:rsid w:val="00591AF7"/>
    <w:rsid w:val="00592D74"/>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9795D"/>
    <w:rsid w:val="006A1619"/>
    <w:rsid w:val="006A1786"/>
    <w:rsid w:val="006A24E1"/>
    <w:rsid w:val="006A3419"/>
    <w:rsid w:val="006A3D0E"/>
    <w:rsid w:val="006A51FF"/>
    <w:rsid w:val="006A5E0B"/>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0E8"/>
    <w:rsid w:val="0070223B"/>
    <w:rsid w:val="00703A5D"/>
    <w:rsid w:val="00703C21"/>
    <w:rsid w:val="00703E4A"/>
    <w:rsid w:val="00704AD9"/>
    <w:rsid w:val="00704D9D"/>
    <w:rsid w:val="007052E6"/>
    <w:rsid w:val="00705CDA"/>
    <w:rsid w:val="00706CF7"/>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71DC9"/>
    <w:rsid w:val="0078209F"/>
    <w:rsid w:val="007847E2"/>
    <w:rsid w:val="00784CDE"/>
    <w:rsid w:val="00785148"/>
    <w:rsid w:val="00786779"/>
    <w:rsid w:val="00786AD5"/>
    <w:rsid w:val="00792342"/>
    <w:rsid w:val="00795258"/>
    <w:rsid w:val="00795498"/>
    <w:rsid w:val="00797502"/>
    <w:rsid w:val="007A2786"/>
    <w:rsid w:val="007A355F"/>
    <w:rsid w:val="007A379E"/>
    <w:rsid w:val="007A3D23"/>
    <w:rsid w:val="007A46C2"/>
    <w:rsid w:val="007A539B"/>
    <w:rsid w:val="007A56D2"/>
    <w:rsid w:val="007A570E"/>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49DE"/>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20A6"/>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23C8"/>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1686"/>
    <w:rsid w:val="00A12F20"/>
    <w:rsid w:val="00A1431F"/>
    <w:rsid w:val="00A1596F"/>
    <w:rsid w:val="00A16133"/>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40E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452"/>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5777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1825"/>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6C6"/>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DAEA31-518A-4E39-BE32-4DC5075A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HeaderChar">
    <w:name w:val="Header Char"/>
    <w:aliases w:val="header odd Char"/>
    <w:link w:val="Header"/>
    <w:uiPriority w:val="99"/>
    <w:rsid w:val="004C3AEC"/>
    <w:rPr>
      <w:rFonts w:ascii="Arial" w:hAnsi="Arial"/>
      <w:b/>
      <w:noProof/>
      <w:sz w:val="18"/>
      <w:lang w:val="en-GB" w:eastAsia="en-US"/>
    </w:rPr>
  </w:style>
  <w:style w:type="paragraph" w:customStyle="1" w:styleId="3GPPHeader">
    <w:name w:val="3GPP_Header"/>
    <w:basedOn w:val="Normal"/>
    <w:rsid w:val="004C3AEC"/>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styleId="ListParagraph">
    <w:name w:val="List Paragraph"/>
    <w:basedOn w:val="Normal"/>
    <w:uiPriority w:val="34"/>
    <w:qFormat/>
    <w:rsid w:val="00706CF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478194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FF5C-44F0-4071-B319-033E0600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(Anil)</cp:lastModifiedBy>
  <cp:revision>13</cp:revision>
  <cp:lastPrinted>1900-12-31T15:00:00Z</cp:lastPrinted>
  <dcterms:created xsi:type="dcterms:W3CDTF">2019-10-30T00:53:00Z</dcterms:created>
  <dcterms:modified xsi:type="dcterms:W3CDTF">2019-11-07T09:24:00Z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